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81A429" w14:textId="5C54803E" w:rsidR="004E129B" w:rsidRDefault="00681412" w:rsidP="00681412">
      <w:pPr>
        <w:ind w:left="5954" w:right="-284"/>
      </w:pPr>
      <w:r>
        <w:t xml:space="preserve">        </w:t>
      </w:r>
      <w:proofErr w:type="spellStart"/>
      <w:r>
        <w:t>Appendix</w:t>
      </w:r>
      <w:proofErr w:type="spellEnd"/>
    </w:p>
    <w:p w14:paraId="196FFBA6" w14:textId="5D0C9D8B" w:rsidR="00681412" w:rsidRDefault="00681412" w:rsidP="00681412">
      <w:pPr>
        <w:ind w:left="5954" w:right="-284"/>
        <w:jc w:val="center"/>
      </w:pPr>
      <w:r>
        <w:t xml:space="preserve">to </w:t>
      </w:r>
      <w:proofErr w:type="spellStart"/>
      <w:r>
        <w:t>the</w:t>
      </w:r>
      <w:proofErr w:type="spellEnd"/>
      <w:r>
        <w:t xml:space="preserve"> </w:t>
      </w:r>
      <w:proofErr w:type="spellStart"/>
      <w:r>
        <w:t>Annex</w:t>
      </w:r>
      <w:proofErr w:type="spellEnd"/>
      <w:r>
        <w:t xml:space="preserve"> 8 „</w:t>
      </w:r>
      <w:proofErr w:type="spellStart"/>
      <w:r>
        <w:t>Proposal</w:t>
      </w:r>
      <w:proofErr w:type="spellEnd"/>
      <w:r>
        <w:t xml:space="preserve"> </w:t>
      </w:r>
      <w:proofErr w:type="spellStart"/>
      <w:r>
        <w:t>form</w:t>
      </w:r>
      <w:proofErr w:type="spellEnd"/>
      <w:r>
        <w:t>“</w:t>
      </w:r>
    </w:p>
    <w:p w14:paraId="51A15F69" w14:textId="0605CF88" w:rsidR="00681412" w:rsidRPr="00340C59" w:rsidRDefault="00681412" w:rsidP="00681412">
      <w:pPr>
        <w:ind w:left="5954" w:right="-284"/>
      </w:pPr>
      <w:r>
        <w:t xml:space="preserve">        (LOT 1)</w:t>
      </w:r>
    </w:p>
    <w:p w14:paraId="7C83719D" w14:textId="77777777" w:rsidR="00BC3433" w:rsidRPr="00340C59" w:rsidRDefault="00BC3433" w:rsidP="00112AC7">
      <w:pPr>
        <w:suppressAutoHyphens/>
        <w:jc w:val="center"/>
        <w:rPr>
          <w:b/>
        </w:rPr>
      </w:pPr>
    </w:p>
    <w:p w14:paraId="7A1F4DE8" w14:textId="40A98190" w:rsidR="00681412" w:rsidRPr="00BE068C" w:rsidRDefault="00681412" w:rsidP="00681412">
      <w:pPr>
        <w:jc w:val="center"/>
        <w:rPr>
          <w:b/>
        </w:rPr>
      </w:pPr>
      <w:r>
        <w:rPr>
          <w:b/>
        </w:rPr>
        <w:t>TABLE OF CONFORMITY OF THE PROPOSED CHEMICAL DETECTOR TO THE TECHNICAL SPECIFICATION</w:t>
      </w:r>
    </w:p>
    <w:p w14:paraId="1E937FA7" w14:textId="77777777" w:rsidR="00BC3433" w:rsidRPr="00340C59" w:rsidRDefault="00BC3433" w:rsidP="004E129B">
      <w:pPr>
        <w:rPr>
          <w:b/>
        </w:rPr>
      </w:pPr>
    </w:p>
    <w:p w14:paraId="3A2B1826" w14:textId="334C7AD3" w:rsidR="00F20BFF" w:rsidRPr="00340C59" w:rsidRDefault="00F20BFF" w:rsidP="00112AC7">
      <w:pPr>
        <w:suppressAutoHyphens/>
        <w:jc w:val="center"/>
        <w:rPr>
          <w:b/>
        </w:rPr>
      </w:pPr>
    </w:p>
    <w:p w14:paraId="224A2C1E" w14:textId="77777777" w:rsidR="00112AC7" w:rsidRPr="00340C59"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681412" w:rsidRPr="00340C59" w14:paraId="0551E2BC" w14:textId="77777777" w:rsidTr="005C40B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28B4B3A" w14:textId="77777777" w:rsidR="00681412" w:rsidRPr="00340C59" w:rsidRDefault="00681412" w:rsidP="00681412">
            <w:pPr>
              <w:jc w:val="center"/>
              <w:rPr>
                <w:b/>
              </w:rPr>
            </w:pPr>
          </w:p>
        </w:tc>
        <w:tc>
          <w:tcPr>
            <w:tcW w:w="5104" w:type="dxa"/>
            <w:tcBorders>
              <w:top w:val="single" w:sz="4" w:space="0" w:color="000000"/>
              <w:left w:val="single" w:sz="4" w:space="0" w:color="000000"/>
              <w:bottom w:val="single" w:sz="4" w:space="0" w:color="000000"/>
              <w:right w:val="single" w:sz="4" w:space="0" w:color="000000"/>
            </w:tcBorders>
            <w:vAlign w:val="center"/>
          </w:tcPr>
          <w:p w14:paraId="04D198C3" w14:textId="24C01115" w:rsidR="00681412" w:rsidRPr="00340C59" w:rsidRDefault="00681412" w:rsidP="00681412">
            <w:pPr>
              <w:jc w:val="center"/>
              <w:rPr>
                <w:b/>
              </w:rPr>
            </w:pPr>
            <w:proofErr w:type="spellStart"/>
            <w:r w:rsidRPr="00BE068C">
              <w:rPr>
                <w:b/>
              </w:rPr>
              <w:t>Requirements</w:t>
            </w:r>
            <w:proofErr w:type="spellEnd"/>
          </w:p>
        </w:tc>
        <w:tc>
          <w:tcPr>
            <w:tcW w:w="2410" w:type="dxa"/>
            <w:tcBorders>
              <w:top w:val="single" w:sz="4" w:space="0" w:color="000000"/>
              <w:left w:val="single" w:sz="4" w:space="0" w:color="000000"/>
              <w:bottom w:val="single" w:sz="4" w:space="0" w:color="000000"/>
              <w:right w:val="single" w:sz="4" w:space="0" w:color="000000"/>
            </w:tcBorders>
            <w:vAlign w:val="center"/>
          </w:tcPr>
          <w:p w14:paraId="254B32F8" w14:textId="77777777" w:rsidR="00681412" w:rsidRPr="00AC5D2C" w:rsidRDefault="00681412" w:rsidP="00681412">
            <w:pPr>
              <w:jc w:val="center"/>
              <w:rPr>
                <w:b/>
                <w:lang w:val="en"/>
              </w:rPr>
            </w:pPr>
            <w:r w:rsidRPr="00AC5D2C">
              <w:rPr>
                <w:b/>
                <w:lang w:val="en"/>
              </w:rPr>
              <w:t xml:space="preserve">Compliance with requirements </w:t>
            </w:r>
          </w:p>
          <w:p w14:paraId="1E04C18B" w14:textId="50EF095E" w:rsidR="00681412" w:rsidRPr="00340C59" w:rsidRDefault="00681412" w:rsidP="00681412">
            <w:pPr>
              <w:jc w:val="center"/>
              <w:rPr>
                <w:b/>
              </w:rPr>
            </w:pPr>
            <w:r w:rsidRPr="00AC5D2C">
              <w:rPr>
                <w:lang w:val="en"/>
              </w:rPr>
              <w:t>(to be filled in by the Supplier, indicating the specific meaning (if requested) or whether the offered product complies or does not comply with a specific mandatory requirement)</w:t>
            </w:r>
          </w:p>
        </w:tc>
        <w:tc>
          <w:tcPr>
            <w:tcW w:w="1842" w:type="dxa"/>
            <w:tcBorders>
              <w:top w:val="single" w:sz="4" w:space="0" w:color="000000"/>
              <w:left w:val="single" w:sz="4" w:space="0" w:color="000000"/>
              <w:bottom w:val="single" w:sz="4" w:space="0" w:color="000000"/>
              <w:right w:val="single" w:sz="4" w:space="0" w:color="000000"/>
            </w:tcBorders>
            <w:vAlign w:val="center"/>
          </w:tcPr>
          <w:p w14:paraId="30A035E2" w14:textId="77777777" w:rsidR="00681412" w:rsidRPr="00847C78" w:rsidRDefault="00681412" w:rsidP="00681412">
            <w:pPr>
              <w:jc w:val="center"/>
              <w:rPr>
                <w:b/>
                <w:lang w:val="en"/>
              </w:rPr>
            </w:pPr>
            <w:r w:rsidRPr="00847C78">
              <w:rPr>
                <w:b/>
                <w:lang w:val="en"/>
              </w:rPr>
              <w:t>Document confirming compliance</w:t>
            </w:r>
          </w:p>
          <w:p w14:paraId="3781B036" w14:textId="0D3FF665" w:rsidR="00681412" w:rsidRPr="00340C59" w:rsidRDefault="00681412" w:rsidP="00681412">
            <w:pPr>
              <w:jc w:val="center"/>
              <w:rPr>
                <w:b/>
              </w:rPr>
            </w:pPr>
            <w:r w:rsidRPr="00847C78">
              <w:rPr>
                <w:lang w:val="en"/>
              </w:rPr>
              <w:t>(to be filled in by the Supplier, indicating the names of the documents and/or links to their points proving the compliance of the offered goods with the technical requirements)*</w:t>
            </w:r>
          </w:p>
        </w:tc>
      </w:tr>
      <w:tr w:rsidR="00D77ABF" w:rsidRPr="00340C59" w14:paraId="147265AD"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6E2F2725" w14:textId="07933583" w:rsidR="00D77ABF" w:rsidRPr="00D77ABF" w:rsidRDefault="00D77ABF" w:rsidP="00BB6F5A">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tcPr>
          <w:p w14:paraId="21FD9800" w14:textId="2B20BC63" w:rsidR="00D77ABF" w:rsidRPr="00D77ABF" w:rsidRDefault="00D77ABF" w:rsidP="00D77ABF">
            <w:pPr>
              <w:snapToGrid w:val="0"/>
              <w:jc w:val="center"/>
              <w:rPr>
                <w:i/>
              </w:rPr>
            </w:pPr>
            <w:r>
              <w:rPr>
                <w:i/>
              </w:rPr>
              <w:t>2</w:t>
            </w:r>
          </w:p>
        </w:tc>
        <w:tc>
          <w:tcPr>
            <w:tcW w:w="2410" w:type="dxa"/>
            <w:tcBorders>
              <w:top w:val="single" w:sz="4" w:space="0" w:color="000000"/>
              <w:left w:val="single" w:sz="4" w:space="0" w:color="000000"/>
              <w:bottom w:val="single" w:sz="4" w:space="0" w:color="000000"/>
              <w:right w:val="single" w:sz="4" w:space="0" w:color="000000"/>
            </w:tcBorders>
          </w:tcPr>
          <w:p w14:paraId="18BCFEA9" w14:textId="142976ED" w:rsidR="00D77ABF" w:rsidRPr="00340C59" w:rsidRDefault="00D77ABF" w:rsidP="008F4F1D">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tcPr>
          <w:p w14:paraId="258257E3" w14:textId="0A9C8AE3" w:rsidR="00D77ABF" w:rsidRPr="00340C59" w:rsidRDefault="00D77ABF" w:rsidP="00BB6F5A">
            <w:pPr>
              <w:snapToGrid w:val="0"/>
              <w:jc w:val="center"/>
              <w:rPr>
                <w:i/>
              </w:rPr>
            </w:pPr>
            <w:r>
              <w:rPr>
                <w:i/>
              </w:rPr>
              <w:t>4</w:t>
            </w:r>
          </w:p>
        </w:tc>
      </w:tr>
      <w:tr w:rsidR="002B1172" w:rsidRPr="00340C59" w14:paraId="2D0C0BB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2B1172" w:rsidRPr="00340C59" w:rsidRDefault="002B1172" w:rsidP="002B1172">
            <w:pPr>
              <w:jc w:val="center"/>
            </w:pPr>
            <w:r w:rsidRPr="00340C59">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4E844A84" w:rsidR="002B1172" w:rsidRPr="00340C59" w:rsidRDefault="002B1172" w:rsidP="002B1172">
            <w:pPr>
              <w:snapToGrid w:val="0"/>
              <w:jc w:val="both"/>
            </w:pPr>
            <w:r w:rsidRPr="00681412">
              <w:rPr>
                <w:lang w:val="en-GB"/>
              </w:rPr>
              <w:t>Chemical detector (hereinafter abbreviated as a Detector) shall detect and identify chemical warfare agents (CWA) and toxic industrial chemicals (hereinafter abbreviated as the substances).</w:t>
            </w:r>
          </w:p>
        </w:tc>
        <w:tc>
          <w:tcPr>
            <w:tcW w:w="2410" w:type="dxa"/>
            <w:tcBorders>
              <w:top w:val="single" w:sz="4" w:space="0" w:color="000000"/>
              <w:left w:val="single" w:sz="4" w:space="0" w:color="000000"/>
              <w:bottom w:val="single" w:sz="4" w:space="0" w:color="000000"/>
              <w:right w:val="single" w:sz="4" w:space="0" w:color="000000"/>
            </w:tcBorders>
            <w:vAlign w:val="center"/>
          </w:tcPr>
          <w:p w14:paraId="1D5EC875" w14:textId="77777777" w:rsidR="002B1172" w:rsidRDefault="002B1172" w:rsidP="002B1172">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83CF690" w14:textId="77777777" w:rsidR="002B1172" w:rsidRDefault="002B1172" w:rsidP="002B1172">
            <w:pPr>
              <w:snapToGrid w:val="0"/>
              <w:jc w:val="center"/>
              <w:rPr>
                <w:i/>
              </w:rPr>
            </w:pPr>
          </w:p>
          <w:p w14:paraId="706A5E54" w14:textId="35CBC5C9" w:rsidR="002B1172" w:rsidRPr="00340C59" w:rsidRDefault="002B1172" w:rsidP="002B1172">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7F4879C9" w:rsidR="002B1172" w:rsidRPr="00340C59" w:rsidRDefault="002B1172" w:rsidP="002B1172">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4E129B" w:rsidRPr="00340C59" w14:paraId="5F1BD2E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4E129B" w:rsidRPr="00340C59" w:rsidRDefault="004E129B" w:rsidP="0032771D">
            <w:pPr>
              <w:jc w:val="center"/>
            </w:pPr>
            <w:r w:rsidRPr="00340C59">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01C542B3" w14:textId="706D46ED" w:rsidR="004E129B" w:rsidRPr="00340C59" w:rsidRDefault="00681412" w:rsidP="00BF69BD">
            <w:pPr>
              <w:snapToGrid w:val="0"/>
              <w:jc w:val="both"/>
            </w:pPr>
            <w:r w:rsidRPr="00681412">
              <w:rPr>
                <w:lang w:val="en-GB"/>
              </w:rPr>
              <w:t>The detector shall be of a portable type.</w:t>
            </w:r>
          </w:p>
        </w:tc>
        <w:tc>
          <w:tcPr>
            <w:tcW w:w="2410" w:type="dxa"/>
            <w:tcBorders>
              <w:top w:val="single" w:sz="4" w:space="0" w:color="000000"/>
              <w:left w:val="single" w:sz="4" w:space="0" w:color="000000"/>
              <w:bottom w:val="single" w:sz="4" w:space="0" w:color="000000"/>
              <w:right w:val="single" w:sz="4" w:space="0" w:color="000000"/>
            </w:tcBorders>
            <w:vAlign w:val="center"/>
          </w:tcPr>
          <w:p w14:paraId="079C8993" w14:textId="1BBCF783" w:rsidR="004E129B" w:rsidRPr="004D16E4" w:rsidRDefault="002E3658" w:rsidP="004D16E4">
            <w:pPr>
              <w:snapToGrid w:val="0"/>
              <w:jc w:val="center"/>
              <w:rPr>
                <w:i/>
                <w:iCs/>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1B5676E4" w14:textId="392F9CEB" w:rsidR="004E129B" w:rsidRPr="00340C59" w:rsidRDefault="002E3658" w:rsidP="0032771D">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4D16E4" w:rsidRPr="00340C59" w14:paraId="68164BE9"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4D16E4" w:rsidRPr="00340C59" w:rsidRDefault="004D16E4" w:rsidP="004D16E4">
            <w:pPr>
              <w:snapToGrid w:val="0"/>
              <w:jc w:val="center"/>
            </w:pPr>
            <w:r w:rsidRPr="00340C59">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FF8EF8A" w14:textId="79818586" w:rsidR="004D16E4" w:rsidRPr="00681412" w:rsidRDefault="00681412" w:rsidP="00681412">
            <w:pPr>
              <w:snapToGrid w:val="0"/>
              <w:jc w:val="both"/>
              <w:rPr>
                <w:lang w:val="en-GB"/>
              </w:rPr>
            </w:pPr>
            <w:r w:rsidRPr="00681412">
              <w:rPr>
                <w:lang w:val="en-GB"/>
              </w:rPr>
              <w:t>Weight of the detector, ready for an operation, shall be not more than 5 kg.</w:t>
            </w:r>
          </w:p>
        </w:tc>
        <w:tc>
          <w:tcPr>
            <w:tcW w:w="2410" w:type="dxa"/>
            <w:tcBorders>
              <w:top w:val="single" w:sz="4" w:space="0" w:color="000000"/>
              <w:left w:val="single" w:sz="4" w:space="0" w:color="000000"/>
              <w:bottom w:val="single" w:sz="4" w:space="0" w:color="000000"/>
              <w:right w:val="single" w:sz="4" w:space="0" w:color="000000"/>
            </w:tcBorders>
            <w:vAlign w:val="center"/>
          </w:tcPr>
          <w:p w14:paraId="6C0A69BB" w14:textId="04E8F8C9" w:rsidR="004D16E4" w:rsidRPr="00340C59" w:rsidRDefault="002E3658" w:rsidP="004D16E4">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exact</w:t>
            </w:r>
            <w:proofErr w:type="spellEnd"/>
            <w:r>
              <w:rPr>
                <w:i/>
                <w:iCs/>
                <w:color w:val="000000"/>
              </w:rPr>
              <w:t xml:space="preserve"> </w:t>
            </w:r>
            <w:proofErr w:type="spellStart"/>
            <w:r>
              <w:rPr>
                <w:i/>
                <w:iCs/>
                <w:color w:val="000000"/>
              </w:rPr>
              <w:t>wight</w:t>
            </w:r>
            <w:proofErr w:type="spellEnd"/>
            <w:r>
              <w:rPr>
                <w:i/>
                <w:iCs/>
                <w:color w:val="000000"/>
              </w:rPr>
              <w:t xml:space="preserve"> </w:t>
            </w:r>
            <w:proofErr w:type="spellStart"/>
            <w:r>
              <w:rPr>
                <w:i/>
                <w:iCs/>
                <w:color w:val="000000"/>
              </w:rPr>
              <w:t>of</w:t>
            </w:r>
            <w:proofErr w:type="spellEnd"/>
            <w:r>
              <w:rPr>
                <w:i/>
                <w:iCs/>
                <w:color w:val="000000"/>
              </w:rPr>
              <w:t xml:space="preserve"> </w:t>
            </w:r>
            <w:proofErr w:type="spellStart"/>
            <w:r>
              <w:rPr>
                <w:i/>
                <w:iCs/>
                <w:color w:val="000000"/>
              </w:rPr>
              <w:t>the</w:t>
            </w:r>
            <w:proofErr w:type="spellEnd"/>
            <w:r>
              <w:rPr>
                <w:i/>
                <w:iCs/>
                <w:color w:val="000000"/>
              </w:rPr>
              <w:t xml:space="preserve"> </w:t>
            </w:r>
            <w:proofErr w:type="spellStart"/>
            <w:r>
              <w:rPr>
                <w:i/>
                <w:iCs/>
                <w:color w:val="000000"/>
              </w:rPr>
              <w:t>Detector</w:t>
            </w:r>
            <w:proofErr w:type="spellEnd"/>
            <w:r>
              <w:rPr>
                <w:i/>
                <w:iCs/>
                <w:color w:val="000000"/>
              </w:rPr>
              <w:t xml:space="preserve">, </w:t>
            </w:r>
            <w:proofErr w:type="spellStart"/>
            <w:r>
              <w:rPr>
                <w:i/>
                <w:iCs/>
                <w:color w:val="000000"/>
              </w:rPr>
              <w:t>ready</w:t>
            </w:r>
            <w:proofErr w:type="spellEnd"/>
            <w:r>
              <w:rPr>
                <w:i/>
                <w:iCs/>
                <w:color w:val="000000"/>
              </w:rPr>
              <w:t xml:space="preserve"> </w:t>
            </w:r>
            <w:proofErr w:type="spellStart"/>
            <w:r>
              <w:rPr>
                <w:i/>
                <w:iCs/>
                <w:color w:val="000000"/>
              </w:rPr>
              <w:t>for</w:t>
            </w:r>
            <w:proofErr w:type="spellEnd"/>
            <w:r>
              <w:rPr>
                <w:i/>
                <w:iCs/>
                <w:color w:val="000000"/>
              </w:rPr>
              <w:t xml:space="preserve"> </w:t>
            </w:r>
            <w:proofErr w:type="spellStart"/>
            <w:r>
              <w:rPr>
                <w:i/>
                <w:iCs/>
                <w:color w:val="000000"/>
              </w:rPr>
              <w:t>an</w:t>
            </w:r>
            <w:proofErr w:type="spellEnd"/>
            <w:r>
              <w:rPr>
                <w:i/>
                <w:iCs/>
                <w:color w:val="000000"/>
              </w:rPr>
              <w:t xml:space="preserve"> </w:t>
            </w:r>
            <w:proofErr w:type="spellStart"/>
            <w:r>
              <w:rPr>
                <w:i/>
                <w:iCs/>
                <w:color w:val="000000"/>
              </w:rPr>
              <w:t>operation</w:t>
            </w:r>
            <w:proofErr w:type="spellEnd"/>
            <w:r w:rsidR="004D16E4">
              <w:rPr>
                <w:i/>
                <w:iCs/>
                <w:color w:val="000000"/>
              </w:rPr>
              <w:t xml:space="preserve"> ___ kg</w:t>
            </w:r>
            <w:r w:rsidR="004D16E4" w:rsidRPr="00E01778">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46BAD735" w:rsidR="004D16E4" w:rsidRPr="00340C59" w:rsidRDefault="002E3658" w:rsidP="004D16E4">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51D2CF9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2E3658" w:rsidRPr="00340C59" w:rsidRDefault="002E3658" w:rsidP="002E3658">
            <w:pPr>
              <w:snapToGrid w:val="0"/>
              <w:jc w:val="center"/>
            </w:pPr>
            <w:r w:rsidRPr="00340C59">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3B0EE891" w14:textId="74B503AB" w:rsidR="002E3658" w:rsidRPr="00340C59" w:rsidRDefault="002E3658" w:rsidP="002E3658">
            <w:pPr>
              <w:snapToGrid w:val="0"/>
            </w:pPr>
            <w:r w:rsidRPr="00C93EDA">
              <w:rPr>
                <w:lang w:val="en-GB"/>
              </w:rPr>
              <w:t>The detector shall be adapted for the operator, who wears CBRN Individual Protective equipment (IPE).</w:t>
            </w:r>
          </w:p>
        </w:tc>
        <w:tc>
          <w:tcPr>
            <w:tcW w:w="2410" w:type="dxa"/>
            <w:tcBorders>
              <w:top w:val="single" w:sz="4" w:space="0" w:color="000000"/>
              <w:left w:val="single" w:sz="4" w:space="0" w:color="000000"/>
              <w:bottom w:val="single" w:sz="4" w:space="0" w:color="000000"/>
              <w:right w:val="single" w:sz="4" w:space="0" w:color="000000"/>
            </w:tcBorders>
            <w:vAlign w:val="center"/>
          </w:tcPr>
          <w:p w14:paraId="45FCD64C" w14:textId="03449B1B" w:rsidR="002E3658" w:rsidRPr="004D16E4" w:rsidRDefault="002E3658" w:rsidP="002E3658">
            <w:pPr>
              <w:snapToGrid w:val="0"/>
              <w:jc w:val="center"/>
              <w:rPr>
                <w:i/>
                <w:iCs/>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490795DE"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2FA5EF9E"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2A95A" w14:textId="77777777" w:rsidR="002E3658" w:rsidRPr="00340C59" w:rsidRDefault="002E3658" w:rsidP="002E3658">
            <w:pPr>
              <w:snapToGrid w:val="0"/>
              <w:jc w:val="center"/>
            </w:pPr>
            <w:r w:rsidRPr="00340C59">
              <w:lastRenderedPageBreak/>
              <w:t>5.</w:t>
            </w:r>
          </w:p>
        </w:tc>
        <w:tc>
          <w:tcPr>
            <w:tcW w:w="5104" w:type="dxa"/>
            <w:tcBorders>
              <w:top w:val="single" w:sz="4" w:space="0" w:color="000000"/>
              <w:left w:val="single" w:sz="4" w:space="0" w:color="000000"/>
              <w:bottom w:val="single" w:sz="4" w:space="0" w:color="000000"/>
              <w:right w:val="single" w:sz="4" w:space="0" w:color="000000"/>
            </w:tcBorders>
            <w:vAlign w:val="center"/>
          </w:tcPr>
          <w:p w14:paraId="0CD79ED7" w14:textId="4A79C40D" w:rsidR="002E3658" w:rsidRPr="00681412" w:rsidRDefault="002E3658" w:rsidP="002E3658">
            <w:pPr>
              <w:jc w:val="both"/>
              <w:rPr>
                <w:lang w:val="en-GB"/>
              </w:rPr>
            </w:pPr>
            <w:r w:rsidRPr="00681412">
              <w:rPr>
                <w:lang w:val="en-GB"/>
              </w:rPr>
              <w:t xml:space="preserve">The Detector shall show results on the display or control panel with a function switching the </w:t>
            </w:r>
            <w:proofErr w:type="gramStart"/>
            <w:r w:rsidRPr="00681412">
              <w:rPr>
                <w:lang w:val="en-GB"/>
              </w:rPr>
              <w:t>display’s</w:t>
            </w:r>
            <w:proofErr w:type="gramEnd"/>
            <w:r w:rsidRPr="00681412">
              <w:rPr>
                <w:lang w:val="en-GB"/>
              </w:rPr>
              <w:t xml:space="preserve"> or control panel’s backlight on and off.</w:t>
            </w:r>
          </w:p>
        </w:tc>
        <w:tc>
          <w:tcPr>
            <w:tcW w:w="2410" w:type="dxa"/>
            <w:tcBorders>
              <w:top w:val="single" w:sz="4" w:space="0" w:color="000000"/>
              <w:left w:val="single" w:sz="4" w:space="0" w:color="000000"/>
              <w:bottom w:val="single" w:sz="4" w:space="0" w:color="000000"/>
              <w:right w:val="single" w:sz="4" w:space="0" w:color="000000"/>
            </w:tcBorders>
            <w:vAlign w:val="center"/>
          </w:tcPr>
          <w:p w14:paraId="46F559F9" w14:textId="204717E3"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69BA5B38"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31721" w:rsidRPr="00340C59" w14:paraId="5E988104"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B31721" w:rsidRPr="00340C59" w:rsidRDefault="00B31721" w:rsidP="00B31721">
            <w:pPr>
              <w:snapToGrid w:val="0"/>
              <w:jc w:val="center"/>
            </w:pPr>
            <w:r w:rsidRPr="00340C59">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00A414BB" w:rsidR="00B31721" w:rsidRPr="00681412" w:rsidRDefault="00681412" w:rsidP="00681412">
            <w:pPr>
              <w:snapToGrid w:val="0"/>
              <w:jc w:val="both"/>
              <w:rPr>
                <w:lang w:val="en-GB"/>
              </w:rPr>
            </w:pPr>
            <w:r w:rsidRPr="00681412">
              <w:rPr>
                <w:lang w:val="en-GB"/>
              </w:rPr>
              <w:t>The IP rating of the Detector for ingress by dust and liquid according to EN 60529 or equivalent standard shall be at least IP65.</w:t>
            </w:r>
          </w:p>
        </w:tc>
        <w:tc>
          <w:tcPr>
            <w:tcW w:w="2410" w:type="dxa"/>
            <w:tcBorders>
              <w:top w:val="single" w:sz="4" w:space="0" w:color="000000"/>
              <w:left w:val="single" w:sz="4" w:space="0" w:color="000000"/>
              <w:bottom w:val="single" w:sz="4" w:space="0" w:color="000000"/>
              <w:right w:val="single" w:sz="4" w:space="0" w:color="000000"/>
            </w:tcBorders>
            <w:vAlign w:val="center"/>
          </w:tcPr>
          <w:p w14:paraId="2B652D78" w14:textId="60FF8352" w:rsidR="00B31721" w:rsidRPr="004D16E4" w:rsidRDefault="002E3658" w:rsidP="004D16E4">
            <w:pPr>
              <w:snapToGrid w:val="0"/>
              <w:jc w:val="center"/>
              <w:rPr>
                <w:i/>
                <w:iCs/>
              </w:rPr>
            </w:pPr>
            <w:r>
              <w:rPr>
                <w:i/>
                <w:iCs/>
              </w:rPr>
              <w:t xml:space="preserve">To </w:t>
            </w:r>
            <w:proofErr w:type="spellStart"/>
            <w:r>
              <w:rPr>
                <w:i/>
                <w:iCs/>
              </w:rPr>
              <w:t>specify</w:t>
            </w:r>
            <w:proofErr w:type="spellEnd"/>
            <w:r>
              <w:rPr>
                <w:i/>
                <w:iCs/>
              </w:rPr>
              <w:t xml:space="preserve"> </w:t>
            </w:r>
            <w:proofErr w:type="spellStart"/>
            <w:r>
              <w:rPr>
                <w:i/>
                <w:iCs/>
              </w:rPr>
              <w:t>theIP</w:t>
            </w:r>
            <w:proofErr w:type="spellEnd"/>
            <w:r>
              <w:rPr>
                <w:i/>
                <w:iCs/>
              </w:rPr>
              <w:t xml:space="preserve"> </w:t>
            </w:r>
            <w:proofErr w:type="spellStart"/>
            <w:r>
              <w:rPr>
                <w:i/>
                <w:iCs/>
              </w:rPr>
              <w:t>rating</w:t>
            </w:r>
            <w:proofErr w:type="spellEnd"/>
            <w:r>
              <w:rPr>
                <w:i/>
                <w:iCs/>
              </w:rPr>
              <w:t xml:space="preserve"> </w:t>
            </w:r>
            <w:proofErr w:type="spellStart"/>
            <w:r>
              <w:rPr>
                <w:i/>
                <w:iCs/>
              </w:rPr>
              <w:t>of</w:t>
            </w:r>
            <w:proofErr w:type="spellEnd"/>
            <w:r>
              <w:rPr>
                <w:i/>
                <w:iCs/>
              </w:rPr>
              <w:t xml:space="preserve"> </w:t>
            </w:r>
            <w:proofErr w:type="spellStart"/>
            <w:r>
              <w:rPr>
                <w:i/>
                <w:iCs/>
              </w:rPr>
              <w:t>the</w:t>
            </w:r>
            <w:proofErr w:type="spellEnd"/>
            <w:r>
              <w:rPr>
                <w:i/>
                <w:iCs/>
              </w:rPr>
              <w:t xml:space="preserve"> </w:t>
            </w:r>
            <w:proofErr w:type="spellStart"/>
            <w:r>
              <w:rPr>
                <w:i/>
                <w:iCs/>
              </w:rPr>
              <w:t>Detector</w:t>
            </w:r>
            <w:proofErr w:type="spellEnd"/>
            <w:r>
              <w:rPr>
                <w:i/>
                <w:iCs/>
              </w:rPr>
              <w:t xml:space="preserve"> </w:t>
            </w:r>
            <w:proofErr w:type="spellStart"/>
            <w:r>
              <w:rPr>
                <w:i/>
                <w:iCs/>
              </w:rPr>
              <w:t>for</w:t>
            </w:r>
            <w:proofErr w:type="spellEnd"/>
            <w:r>
              <w:rPr>
                <w:i/>
                <w:iCs/>
              </w:rPr>
              <w:t xml:space="preserve"> </w:t>
            </w:r>
            <w:proofErr w:type="spellStart"/>
            <w:r>
              <w:rPr>
                <w:i/>
                <w:iCs/>
              </w:rPr>
              <w:t>ingress</w:t>
            </w:r>
            <w:proofErr w:type="spellEnd"/>
            <w:r>
              <w:rPr>
                <w:i/>
                <w:iCs/>
              </w:rPr>
              <w:t xml:space="preserve"> </w:t>
            </w:r>
            <w:proofErr w:type="spellStart"/>
            <w:r>
              <w:rPr>
                <w:i/>
                <w:iCs/>
              </w:rPr>
              <w:t>by</w:t>
            </w:r>
            <w:proofErr w:type="spellEnd"/>
            <w:r>
              <w:rPr>
                <w:i/>
                <w:iCs/>
              </w:rPr>
              <w:t xml:space="preserve"> </w:t>
            </w:r>
            <w:proofErr w:type="spellStart"/>
            <w:r>
              <w:rPr>
                <w:i/>
                <w:iCs/>
              </w:rPr>
              <w:t>dust</w:t>
            </w:r>
            <w:proofErr w:type="spellEnd"/>
            <w:r>
              <w:rPr>
                <w:i/>
                <w:iCs/>
              </w:rPr>
              <w:t xml:space="preserve"> </w:t>
            </w:r>
            <w:proofErr w:type="spellStart"/>
            <w:r>
              <w:rPr>
                <w:i/>
                <w:iCs/>
              </w:rPr>
              <w:t>and</w:t>
            </w:r>
            <w:proofErr w:type="spellEnd"/>
            <w:r>
              <w:rPr>
                <w:i/>
                <w:iCs/>
              </w:rPr>
              <w:t xml:space="preserve"> </w:t>
            </w:r>
            <w:proofErr w:type="spellStart"/>
            <w:r>
              <w:rPr>
                <w:i/>
                <w:iCs/>
              </w:rPr>
              <w:t>liquid</w:t>
            </w:r>
            <w:proofErr w:type="spellEnd"/>
            <w:r>
              <w:rPr>
                <w:i/>
                <w:iCs/>
              </w:rPr>
              <w:t xml:space="preserve"> </w:t>
            </w:r>
            <w:proofErr w:type="spellStart"/>
            <w:r>
              <w:rPr>
                <w:i/>
                <w:iCs/>
              </w:rPr>
              <w:t>according</w:t>
            </w:r>
            <w:proofErr w:type="spellEnd"/>
            <w:r>
              <w:rPr>
                <w:i/>
                <w:iCs/>
              </w:rPr>
              <w:t xml:space="preserve"> to EN 60529 </w:t>
            </w:r>
            <w:proofErr w:type="spellStart"/>
            <w:r>
              <w:rPr>
                <w:i/>
                <w:iCs/>
              </w:rPr>
              <w:t>or</w:t>
            </w:r>
            <w:proofErr w:type="spellEnd"/>
            <w:r>
              <w:rPr>
                <w:i/>
                <w:iCs/>
              </w:rPr>
              <w:t xml:space="preserve"> </w:t>
            </w:r>
            <w:proofErr w:type="spellStart"/>
            <w:r>
              <w:rPr>
                <w:i/>
                <w:iCs/>
              </w:rPr>
              <w:t>equivalent</w:t>
            </w:r>
            <w:proofErr w:type="spellEnd"/>
            <w:r>
              <w:rPr>
                <w:i/>
                <w:iCs/>
              </w:rPr>
              <w:t xml:space="preserve"> </w:t>
            </w:r>
            <w:proofErr w:type="spellStart"/>
            <w:r>
              <w:rPr>
                <w:i/>
                <w:iCs/>
              </w:rPr>
              <w:t>standard</w:t>
            </w:r>
            <w:proofErr w:type="spellEnd"/>
            <w:r w:rsidR="009420A1">
              <w:rPr>
                <w:i/>
                <w:iCs/>
              </w:rPr>
              <w:t xml:space="preserve"> IP__</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54854A03" w:rsidR="00B31721" w:rsidRPr="00340C59" w:rsidRDefault="002E3658" w:rsidP="00B31721">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31721" w:rsidRPr="00340C59" w14:paraId="69AD2597"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B31721" w:rsidRPr="00340C59" w:rsidRDefault="00B31721" w:rsidP="00B31721">
            <w:pPr>
              <w:snapToGrid w:val="0"/>
              <w:jc w:val="center"/>
            </w:pPr>
            <w:r w:rsidRPr="00340C59">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0AA817AE" w14:textId="0A908A7F" w:rsidR="00B31721" w:rsidRPr="00681412" w:rsidRDefault="00681412" w:rsidP="00681412">
            <w:pPr>
              <w:spacing w:after="160" w:line="259" w:lineRule="auto"/>
              <w:contextualSpacing/>
              <w:jc w:val="both"/>
              <w:rPr>
                <w:rFonts w:eastAsiaTheme="minorHAnsi"/>
                <w:lang w:val="en-GB" w:eastAsia="en-US"/>
              </w:rPr>
            </w:pPr>
            <w:r w:rsidRPr="00681412">
              <w:rPr>
                <w:rFonts w:eastAsiaTheme="minorHAnsi"/>
                <w:lang w:val="en-GB" w:eastAsia="en-US"/>
              </w:rPr>
              <w:t xml:space="preserve">The detector shall be suitable for use in the temperature range at least from -20°C to </w:t>
            </w:r>
            <w:proofErr w:type="gramStart"/>
            <w:r w:rsidRPr="00681412">
              <w:rPr>
                <w:rFonts w:eastAsiaTheme="minorHAnsi"/>
                <w:lang w:val="en-GB" w:eastAsia="en-US"/>
              </w:rPr>
              <w:t>+40°C.</w:t>
            </w:r>
            <w:proofErr w:type="gramEnd"/>
          </w:p>
        </w:tc>
        <w:tc>
          <w:tcPr>
            <w:tcW w:w="2410" w:type="dxa"/>
            <w:tcBorders>
              <w:top w:val="single" w:sz="4" w:space="0" w:color="000000"/>
              <w:left w:val="single" w:sz="4" w:space="0" w:color="000000"/>
              <w:bottom w:val="single" w:sz="4" w:space="0" w:color="000000"/>
              <w:right w:val="single" w:sz="4" w:space="0" w:color="000000"/>
            </w:tcBorders>
            <w:vAlign w:val="center"/>
          </w:tcPr>
          <w:p w14:paraId="6DA120A3" w14:textId="564D1BC3" w:rsidR="00B31721" w:rsidRPr="009420A1" w:rsidRDefault="002E3658" w:rsidP="009420A1">
            <w:pPr>
              <w:snapToGrid w:val="0"/>
              <w:jc w:val="center"/>
              <w:rPr>
                <w:i/>
                <w:iCs/>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exact</w:t>
            </w:r>
            <w:proofErr w:type="spellEnd"/>
            <w:r>
              <w:rPr>
                <w:i/>
                <w:iCs/>
                <w:color w:val="000000"/>
              </w:rPr>
              <w:t xml:space="preserve"> </w:t>
            </w:r>
            <w:proofErr w:type="spellStart"/>
            <w:r>
              <w:rPr>
                <w:i/>
                <w:iCs/>
                <w:color w:val="000000"/>
              </w:rPr>
              <w:t>diapason</w:t>
            </w:r>
            <w:proofErr w:type="spellEnd"/>
            <w:r>
              <w:rPr>
                <w:i/>
                <w:iCs/>
                <w:color w:val="000000"/>
              </w:rPr>
              <w:t xml:space="preserve"> </w:t>
            </w:r>
            <w:proofErr w:type="spellStart"/>
            <w:r>
              <w:rPr>
                <w:i/>
                <w:iCs/>
                <w:color w:val="000000"/>
              </w:rPr>
              <w:t>of</w:t>
            </w:r>
            <w:proofErr w:type="spellEnd"/>
            <w:r>
              <w:rPr>
                <w:i/>
                <w:iCs/>
                <w:color w:val="000000"/>
              </w:rPr>
              <w:t xml:space="preserve"> </w:t>
            </w:r>
            <w:proofErr w:type="spellStart"/>
            <w:r>
              <w:rPr>
                <w:i/>
                <w:iCs/>
                <w:color w:val="000000"/>
              </w:rPr>
              <w:t>temperature</w:t>
            </w:r>
            <w:proofErr w:type="spellEnd"/>
            <w:r w:rsidR="00C907E5">
              <w:rPr>
                <w:i/>
                <w:iCs/>
                <w:color w:val="000000"/>
              </w:rPr>
              <w:t xml:space="preserve"> </w:t>
            </w:r>
            <w:proofErr w:type="spellStart"/>
            <w:r w:rsidR="00C907E5">
              <w:rPr>
                <w:i/>
                <w:iCs/>
                <w:color w:val="000000"/>
              </w:rPr>
              <w:t>the</w:t>
            </w:r>
            <w:proofErr w:type="spellEnd"/>
            <w:r w:rsidR="00C907E5">
              <w:rPr>
                <w:i/>
                <w:iCs/>
                <w:color w:val="000000"/>
              </w:rPr>
              <w:t xml:space="preserve"> </w:t>
            </w:r>
            <w:proofErr w:type="spellStart"/>
            <w:r w:rsidR="00C907E5">
              <w:rPr>
                <w:i/>
                <w:iCs/>
                <w:color w:val="000000"/>
              </w:rPr>
              <w:t>detector</w:t>
            </w:r>
            <w:proofErr w:type="spellEnd"/>
            <w:r w:rsidR="00C907E5">
              <w:rPr>
                <w:i/>
                <w:iCs/>
                <w:color w:val="000000"/>
              </w:rPr>
              <w:t xml:space="preserve"> </w:t>
            </w:r>
            <w:proofErr w:type="spellStart"/>
            <w:r w:rsidR="00C907E5">
              <w:rPr>
                <w:i/>
                <w:iCs/>
                <w:color w:val="000000"/>
              </w:rPr>
              <w:t>is</w:t>
            </w:r>
            <w:proofErr w:type="spellEnd"/>
            <w:r w:rsidR="00C907E5">
              <w:rPr>
                <w:i/>
                <w:iCs/>
                <w:color w:val="000000"/>
              </w:rPr>
              <w:t xml:space="preserve"> </w:t>
            </w:r>
            <w:proofErr w:type="spellStart"/>
            <w:r w:rsidR="00C907E5">
              <w:rPr>
                <w:i/>
                <w:iCs/>
                <w:color w:val="000000"/>
              </w:rPr>
              <w:t>suitable</w:t>
            </w:r>
            <w:proofErr w:type="spellEnd"/>
            <w:r w:rsidR="00C907E5">
              <w:rPr>
                <w:i/>
                <w:iCs/>
                <w:color w:val="000000"/>
              </w:rPr>
              <w:t xml:space="preserve"> </w:t>
            </w:r>
            <w:proofErr w:type="spellStart"/>
            <w:r w:rsidR="00C907E5">
              <w:rPr>
                <w:i/>
                <w:iCs/>
                <w:color w:val="000000"/>
              </w:rPr>
              <w:t>for</w:t>
            </w:r>
            <w:proofErr w:type="spellEnd"/>
            <w:r w:rsidR="00C907E5">
              <w:rPr>
                <w:i/>
                <w:iCs/>
                <w:color w:val="000000"/>
              </w:rPr>
              <w:t xml:space="preserve"> </w:t>
            </w:r>
            <w:proofErr w:type="spellStart"/>
            <w:r w:rsidR="00C907E5">
              <w:rPr>
                <w:i/>
                <w:iCs/>
                <w:color w:val="000000"/>
              </w:rPr>
              <w:t>use</w:t>
            </w:r>
            <w:proofErr w:type="spellEnd"/>
            <w:r w:rsidR="009420A1" w:rsidRPr="005177BF">
              <w:rPr>
                <w:i/>
                <w:iCs/>
                <w:color w:val="000000"/>
              </w:rPr>
              <w:t xml:space="preserve">: </w:t>
            </w:r>
            <w:proofErr w:type="spellStart"/>
            <w:r w:rsidR="00C907E5">
              <w:t>from</w:t>
            </w:r>
            <w:proofErr w:type="spellEnd"/>
            <w:r w:rsidR="009420A1" w:rsidRPr="00081DE9">
              <w:t xml:space="preserve"> </w:t>
            </w:r>
            <w:r w:rsidR="00C907E5">
              <w:t>-__°C to</w:t>
            </w:r>
            <w:r w:rsidR="009420A1">
              <w:t>  +__</w:t>
            </w:r>
            <w:r w:rsidR="009420A1" w:rsidRPr="00081DE9">
              <w:t>°C</w:t>
            </w:r>
            <w:r w:rsidR="009420A1">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6F7F9E44" w:rsidR="00B31721" w:rsidRPr="00340C59" w:rsidRDefault="002E3658" w:rsidP="00B31721">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B1172" w:rsidRPr="00340C59" w14:paraId="7EB1CBEB"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2B1172" w:rsidRPr="00340C59" w:rsidRDefault="002B1172" w:rsidP="002B1172">
            <w:pPr>
              <w:snapToGrid w:val="0"/>
              <w:jc w:val="center"/>
            </w:pPr>
            <w:r w:rsidRPr="00340C59">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26A2D839" w14:textId="327B20EF" w:rsidR="002B1172" w:rsidRPr="00340C59" w:rsidRDefault="002B1172" w:rsidP="002B1172">
            <w:pPr>
              <w:snapToGrid w:val="0"/>
              <w:jc w:val="both"/>
            </w:pPr>
            <w:r w:rsidRPr="00C93EDA">
              <w:rPr>
                <w:lang w:val="en-GB"/>
              </w:rPr>
              <w:t>There shall be no GLONASS (or equivalent) receiver (device) built in the detector</w:t>
            </w:r>
          </w:p>
        </w:tc>
        <w:tc>
          <w:tcPr>
            <w:tcW w:w="2410" w:type="dxa"/>
            <w:tcBorders>
              <w:top w:val="single" w:sz="4" w:space="0" w:color="000000"/>
              <w:left w:val="single" w:sz="4" w:space="0" w:color="000000"/>
              <w:bottom w:val="single" w:sz="4" w:space="0" w:color="000000"/>
              <w:right w:val="single" w:sz="4" w:space="0" w:color="000000"/>
            </w:tcBorders>
            <w:vAlign w:val="center"/>
          </w:tcPr>
          <w:p w14:paraId="132B7569" w14:textId="77777777" w:rsidR="002B1172" w:rsidRDefault="002B1172" w:rsidP="002B1172">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05440049" w14:textId="77777777" w:rsidR="002B1172" w:rsidRDefault="002B1172" w:rsidP="002B1172">
            <w:pPr>
              <w:snapToGrid w:val="0"/>
              <w:jc w:val="center"/>
              <w:rPr>
                <w:i/>
              </w:rPr>
            </w:pPr>
          </w:p>
          <w:p w14:paraId="504DBC40" w14:textId="1CCB9A68" w:rsidR="002B1172" w:rsidRPr="00340C59" w:rsidRDefault="002B1172" w:rsidP="002B1172">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7CD7A115" w:rsidR="002B1172" w:rsidRPr="00340C59" w:rsidRDefault="002B1172" w:rsidP="002B1172">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2B1172" w:rsidRPr="00340C59" w14:paraId="4D4AA74F"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2B1172" w:rsidRPr="00340C59" w:rsidRDefault="002B1172" w:rsidP="002B1172">
            <w:pPr>
              <w:snapToGrid w:val="0"/>
              <w:jc w:val="center"/>
            </w:pPr>
            <w:r w:rsidRPr="00340C59">
              <w:t>9.</w:t>
            </w:r>
          </w:p>
        </w:tc>
        <w:tc>
          <w:tcPr>
            <w:tcW w:w="5104" w:type="dxa"/>
            <w:tcBorders>
              <w:top w:val="single" w:sz="4" w:space="0" w:color="000000"/>
              <w:left w:val="single" w:sz="4" w:space="0" w:color="000000"/>
              <w:bottom w:val="single" w:sz="4" w:space="0" w:color="000000"/>
              <w:right w:val="single" w:sz="4" w:space="0" w:color="000000"/>
            </w:tcBorders>
            <w:vAlign w:val="center"/>
          </w:tcPr>
          <w:p w14:paraId="52571908" w14:textId="7CCA2F3F" w:rsidR="002B1172" w:rsidRPr="00681412" w:rsidRDefault="002B1172" w:rsidP="002B1172">
            <w:pPr>
              <w:spacing w:after="160" w:line="259" w:lineRule="auto"/>
              <w:contextualSpacing/>
              <w:jc w:val="both"/>
              <w:rPr>
                <w:rFonts w:eastAsiaTheme="minorHAnsi"/>
                <w:lang w:val="en-GB" w:eastAsia="en-US"/>
              </w:rPr>
            </w:pPr>
            <w:r w:rsidRPr="00681412">
              <w:rPr>
                <w:rFonts w:eastAsiaTheme="minorHAnsi"/>
                <w:lang w:val="en-GB" w:eastAsia="en-US"/>
              </w:rPr>
              <w:t>The detector shall provide an audible and (or) light alarm in the event of chemical detection and identification with possibility to switch it off.</w:t>
            </w:r>
          </w:p>
        </w:tc>
        <w:tc>
          <w:tcPr>
            <w:tcW w:w="2410" w:type="dxa"/>
            <w:tcBorders>
              <w:top w:val="single" w:sz="4" w:space="0" w:color="000000"/>
              <w:left w:val="single" w:sz="4" w:space="0" w:color="000000"/>
              <w:bottom w:val="single" w:sz="4" w:space="0" w:color="000000"/>
              <w:right w:val="single" w:sz="4" w:space="0" w:color="000000"/>
            </w:tcBorders>
            <w:vAlign w:val="center"/>
          </w:tcPr>
          <w:p w14:paraId="27568BDB" w14:textId="77777777" w:rsidR="002B1172" w:rsidRDefault="002B1172" w:rsidP="002B1172">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E40115F" w14:textId="77777777" w:rsidR="002B1172" w:rsidRDefault="002B1172" w:rsidP="002B1172">
            <w:pPr>
              <w:snapToGrid w:val="0"/>
              <w:jc w:val="center"/>
              <w:rPr>
                <w:i/>
              </w:rPr>
            </w:pPr>
          </w:p>
          <w:p w14:paraId="72682DCE" w14:textId="3AE747EC" w:rsidR="002B1172" w:rsidRPr="00340C59" w:rsidRDefault="002B1172" w:rsidP="002B1172">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21B2393D" w14:textId="1B0F1BDF" w:rsidR="002B1172" w:rsidRPr="00340C59" w:rsidRDefault="002B1172" w:rsidP="002B1172">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2E3658" w:rsidRPr="00340C59" w14:paraId="52A6E699"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016CD9" w14:textId="77777777" w:rsidR="002E3658" w:rsidRPr="00340C59" w:rsidRDefault="002E3658" w:rsidP="002E3658">
            <w:pPr>
              <w:snapToGrid w:val="0"/>
              <w:jc w:val="center"/>
            </w:pPr>
            <w:r w:rsidRPr="00340C59">
              <w:lastRenderedPageBreak/>
              <w:t>10.</w:t>
            </w:r>
          </w:p>
        </w:tc>
        <w:tc>
          <w:tcPr>
            <w:tcW w:w="5104" w:type="dxa"/>
            <w:tcBorders>
              <w:top w:val="single" w:sz="4" w:space="0" w:color="000000"/>
              <w:left w:val="single" w:sz="4" w:space="0" w:color="000000"/>
              <w:bottom w:val="single" w:sz="4" w:space="0" w:color="000000"/>
              <w:right w:val="single" w:sz="4" w:space="0" w:color="000000"/>
            </w:tcBorders>
            <w:vAlign w:val="center"/>
          </w:tcPr>
          <w:p w14:paraId="05B990EF" w14:textId="789ED624" w:rsidR="002E3658" w:rsidRPr="00340C59" w:rsidRDefault="002E3658" w:rsidP="002E3658">
            <w:pPr>
              <w:snapToGrid w:val="0"/>
              <w:jc w:val="both"/>
            </w:pPr>
            <w:r>
              <w:rPr>
                <w:lang w:val="en-GB"/>
              </w:rPr>
              <w:t xml:space="preserve">The detector </w:t>
            </w:r>
            <w:r w:rsidRPr="00F27CDB">
              <w:rPr>
                <w:lang w:val="en-GB"/>
              </w:rPr>
              <w:t xml:space="preserve">shall operate on standard commercial available or multi-use </w:t>
            </w:r>
            <w:r>
              <w:rPr>
                <w:lang w:val="en-GB"/>
              </w:rPr>
              <w:t xml:space="preserve">custom-made </w:t>
            </w:r>
            <w:r w:rsidRPr="00F27CDB">
              <w:rPr>
                <w:lang w:val="en-GB"/>
              </w:rPr>
              <w:t xml:space="preserve">rechargeable </w:t>
            </w:r>
            <w:r>
              <w:rPr>
                <w:lang w:val="en-GB"/>
              </w:rPr>
              <w:t>batteries.</w:t>
            </w:r>
          </w:p>
        </w:tc>
        <w:tc>
          <w:tcPr>
            <w:tcW w:w="2410" w:type="dxa"/>
            <w:tcBorders>
              <w:top w:val="single" w:sz="4" w:space="0" w:color="000000"/>
              <w:left w:val="single" w:sz="4" w:space="0" w:color="000000"/>
              <w:bottom w:val="single" w:sz="4" w:space="0" w:color="000000"/>
              <w:right w:val="single" w:sz="4" w:space="0" w:color="000000"/>
            </w:tcBorders>
            <w:vAlign w:val="center"/>
          </w:tcPr>
          <w:p w14:paraId="3AF9DAF8" w14:textId="08C10B8F"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240525A6"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5CE5846A"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2E3658" w:rsidRPr="00340C59" w:rsidRDefault="002E3658" w:rsidP="002E3658">
            <w:pPr>
              <w:snapToGrid w:val="0"/>
              <w:jc w:val="center"/>
            </w:pPr>
            <w:r w:rsidRPr="00340C59">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00C07C68" w14:textId="301898D4" w:rsidR="002E3658" w:rsidRPr="00340C59" w:rsidRDefault="002E3658" w:rsidP="002E3658">
            <w:pPr>
              <w:snapToGrid w:val="0"/>
              <w:jc w:val="both"/>
            </w:pPr>
            <w:r>
              <w:rPr>
                <w:lang w:val="en-GB"/>
              </w:rPr>
              <w:t>The detector</w:t>
            </w:r>
            <w:r w:rsidRPr="007A7807">
              <w:rPr>
                <w:lang w:val="en-GB"/>
              </w:rPr>
              <w:t xml:space="preserve"> </w:t>
            </w:r>
            <w:r w:rsidRPr="00F27CDB">
              <w:rPr>
                <w:lang w:val="en-GB"/>
              </w:rPr>
              <w:t xml:space="preserve">shall indicate the battery discharge visually </w:t>
            </w:r>
            <w:r>
              <w:rPr>
                <w:lang w:val="en-GB"/>
              </w:rPr>
              <w:t>and (or) audibly;</w:t>
            </w:r>
            <w:r w:rsidRPr="00F27CDB">
              <w:rPr>
                <w:lang w:val="en-GB"/>
              </w:rPr>
              <w:t xml:space="preserve"> there shall be a possibility to switch the indication off</w:t>
            </w:r>
            <w:r>
              <w:rPr>
                <w:lang w:val="en-GB"/>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73714EF6" w14:textId="38418460" w:rsidR="002E3658" w:rsidRPr="009420A1" w:rsidRDefault="002E3658" w:rsidP="002E3658">
            <w:pPr>
              <w:snapToGrid w:val="0"/>
              <w:jc w:val="center"/>
              <w:rPr>
                <w:i/>
                <w:iCs/>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0369BEB6"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593175C3"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2E3658" w:rsidRPr="00340C59" w:rsidRDefault="002E3658" w:rsidP="002E3658">
            <w:pPr>
              <w:snapToGrid w:val="0"/>
              <w:jc w:val="center"/>
            </w:pPr>
            <w:r w:rsidRPr="00340C59">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1BFD7FC0" w14:textId="281BE6FC" w:rsidR="002E3658" w:rsidRPr="00340C59" w:rsidRDefault="002E3658" w:rsidP="002E3658">
            <w:pPr>
              <w:snapToGrid w:val="0"/>
            </w:pPr>
            <w:r w:rsidRPr="00681412">
              <w:rPr>
                <w:lang w:val="en-GB"/>
              </w:rPr>
              <w:t xml:space="preserve">The detector shall be compatible to </w:t>
            </w:r>
            <w:proofErr w:type="gramStart"/>
            <w:r w:rsidRPr="00681412">
              <w:rPr>
                <w:lang w:val="en-GB"/>
              </w:rPr>
              <w:t>be connected</w:t>
            </w:r>
            <w:proofErr w:type="gramEnd"/>
            <w:r w:rsidRPr="00681412">
              <w:rPr>
                <w:lang w:val="en-GB"/>
              </w:rPr>
              <w:t xml:space="preserve"> to 220 V and 12 V power supply, if it is foreseen in the construction of the detector. </w:t>
            </w:r>
          </w:p>
        </w:tc>
        <w:tc>
          <w:tcPr>
            <w:tcW w:w="2410" w:type="dxa"/>
            <w:tcBorders>
              <w:top w:val="single" w:sz="4" w:space="0" w:color="000000"/>
              <w:left w:val="single" w:sz="4" w:space="0" w:color="000000"/>
              <w:bottom w:val="single" w:sz="4" w:space="0" w:color="000000"/>
              <w:right w:val="single" w:sz="4" w:space="0" w:color="000000"/>
            </w:tcBorders>
            <w:vAlign w:val="center"/>
          </w:tcPr>
          <w:p w14:paraId="671AA644" w14:textId="47BCB8CD" w:rsidR="002E3658" w:rsidRPr="009420A1" w:rsidRDefault="002E3658" w:rsidP="002E3658">
            <w:pPr>
              <w:snapToGrid w:val="0"/>
              <w:jc w:val="center"/>
              <w:rPr>
                <w:i/>
                <w:iCs/>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605B33B5"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05C6D" w:rsidRPr="00340C59" w14:paraId="368967DC"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205C6D" w:rsidRPr="00340C59" w:rsidRDefault="00205C6D" w:rsidP="00205C6D">
            <w:pPr>
              <w:snapToGrid w:val="0"/>
              <w:jc w:val="center"/>
            </w:pPr>
            <w:r w:rsidRPr="00340C59">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0E59EB80" w14:textId="6699B292" w:rsidR="00205C6D" w:rsidRPr="00681412" w:rsidRDefault="00681412" w:rsidP="00681412">
            <w:pPr>
              <w:jc w:val="both"/>
              <w:rPr>
                <w:lang w:val="en-GB"/>
              </w:rPr>
            </w:pPr>
            <w:r w:rsidRPr="00681412">
              <w:rPr>
                <w:lang w:val="en-GB"/>
              </w:rPr>
              <w:t>Batteries shall ensure power supply for not less than 6 hours of continuous operation;</w:t>
            </w:r>
          </w:p>
        </w:tc>
        <w:tc>
          <w:tcPr>
            <w:tcW w:w="2410" w:type="dxa"/>
            <w:tcBorders>
              <w:top w:val="single" w:sz="4" w:space="0" w:color="000000"/>
              <w:left w:val="single" w:sz="4" w:space="0" w:color="000000"/>
              <w:bottom w:val="single" w:sz="4" w:space="0" w:color="000000"/>
              <w:right w:val="single" w:sz="4" w:space="0" w:color="000000"/>
            </w:tcBorders>
            <w:vAlign w:val="center"/>
          </w:tcPr>
          <w:p w14:paraId="2AAC342A" w14:textId="5EECC5B1" w:rsidR="00205C6D" w:rsidRPr="009420A1" w:rsidRDefault="00C907E5" w:rsidP="00C907E5">
            <w:pPr>
              <w:snapToGrid w:val="0"/>
              <w:jc w:val="center"/>
              <w:rPr>
                <w:i/>
                <w:iCs/>
              </w:rPr>
            </w:pPr>
            <w:r>
              <w:rPr>
                <w:i/>
                <w:iCs/>
              </w:rPr>
              <w:t xml:space="preserve">To </w:t>
            </w:r>
            <w:proofErr w:type="spellStart"/>
            <w:r>
              <w:rPr>
                <w:i/>
                <w:iCs/>
              </w:rPr>
              <w:t>specify</w:t>
            </w:r>
            <w:proofErr w:type="spellEnd"/>
            <w:r>
              <w:rPr>
                <w:i/>
                <w:iCs/>
              </w:rPr>
              <w:t xml:space="preserve"> </w:t>
            </w:r>
            <w:proofErr w:type="spellStart"/>
            <w:r>
              <w:rPr>
                <w:i/>
                <w:iCs/>
              </w:rPr>
              <w:t>exact</w:t>
            </w:r>
            <w:proofErr w:type="spellEnd"/>
            <w:r>
              <w:rPr>
                <w:i/>
                <w:iCs/>
              </w:rPr>
              <w:t xml:space="preserve"> </w:t>
            </w:r>
            <w:proofErr w:type="spellStart"/>
            <w:r>
              <w:rPr>
                <w:i/>
                <w:iCs/>
              </w:rPr>
              <w:t>duration</w:t>
            </w:r>
            <w:proofErr w:type="spellEnd"/>
            <w:r>
              <w:rPr>
                <w:i/>
                <w:iCs/>
              </w:rPr>
              <w:t xml:space="preserve"> </w:t>
            </w:r>
            <w:proofErr w:type="spellStart"/>
            <w:r>
              <w:rPr>
                <w:i/>
                <w:iCs/>
              </w:rPr>
              <w:t>of</w:t>
            </w:r>
            <w:proofErr w:type="spellEnd"/>
            <w:r>
              <w:rPr>
                <w:i/>
                <w:iCs/>
              </w:rPr>
              <w:t xml:space="preserve"> </w:t>
            </w:r>
            <w:proofErr w:type="spellStart"/>
            <w:r>
              <w:rPr>
                <w:i/>
                <w:iCs/>
              </w:rPr>
              <w:t>continious</w:t>
            </w:r>
            <w:proofErr w:type="spellEnd"/>
            <w:r>
              <w:rPr>
                <w:i/>
                <w:iCs/>
              </w:rPr>
              <w:t xml:space="preserve"> </w:t>
            </w:r>
            <w:proofErr w:type="spellStart"/>
            <w:r>
              <w:rPr>
                <w:i/>
                <w:iCs/>
              </w:rPr>
              <w:t>work</w:t>
            </w:r>
            <w:proofErr w:type="spellEnd"/>
            <w:r>
              <w:rPr>
                <w:i/>
                <w:iCs/>
              </w:rPr>
              <w:t xml:space="preserve"> </w:t>
            </w:r>
            <w:proofErr w:type="spellStart"/>
            <w:r>
              <w:rPr>
                <w:i/>
                <w:iCs/>
              </w:rPr>
              <w:t>of</w:t>
            </w:r>
            <w:proofErr w:type="spellEnd"/>
            <w:r>
              <w:rPr>
                <w:i/>
                <w:iCs/>
              </w:rPr>
              <w:t xml:space="preserve"> </w:t>
            </w:r>
            <w:proofErr w:type="spellStart"/>
            <w:r>
              <w:rPr>
                <w:i/>
                <w:iCs/>
              </w:rPr>
              <w:t>the</w:t>
            </w:r>
            <w:proofErr w:type="spellEnd"/>
            <w:r>
              <w:rPr>
                <w:i/>
                <w:iCs/>
              </w:rPr>
              <w:t xml:space="preserve"> </w:t>
            </w:r>
            <w:proofErr w:type="spellStart"/>
            <w:r>
              <w:rPr>
                <w:i/>
                <w:iCs/>
              </w:rPr>
              <w:t>batteries</w:t>
            </w:r>
            <w:proofErr w:type="spellEnd"/>
            <w:r>
              <w:rPr>
                <w:i/>
                <w:iCs/>
              </w:rPr>
              <w:t xml:space="preserve"> __ h</w:t>
            </w:r>
            <w:r w:rsidR="00F6112F">
              <w:rPr>
                <w:i/>
                <w:iCs/>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2B59FE9C" w14:textId="5AE988E6" w:rsidR="00205C6D" w:rsidRPr="00340C59" w:rsidRDefault="002E3658" w:rsidP="00205C6D">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B1172" w:rsidRPr="00340C59" w14:paraId="6033BD16" w14:textId="77777777" w:rsidTr="00F6112F">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E223BE" w14:textId="31CD245C" w:rsidR="002B1172" w:rsidRPr="00340C59" w:rsidRDefault="002B1172" w:rsidP="002B1172">
            <w:pPr>
              <w:snapToGrid w:val="0"/>
              <w:jc w:val="center"/>
            </w:pPr>
            <w:r w:rsidRPr="00340C59">
              <w:t>14.</w:t>
            </w:r>
          </w:p>
        </w:tc>
        <w:tc>
          <w:tcPr>
            <w:tcW w:w="5104" w:type="dxa"/>
            <w:tcBorders>
              <w:top w:val="single" w:sz="4" w:space="0" w:color="000000"/>
              <w:left w:val="single" w:sz="4" w:space="0" w:color="000000"/>
              <w:bottom w:val="single" w:sz="4" w:space="0" w:color="000000"/>
              <w:right w:val="single" w:sz="4" w:space="0" w:color="000000"/>
            </w:tcBorders>
            <w:vAlign w:val="center"/>
          </w:tcPr>
          <w:p w14:paraId="2C81D26B" w14:textId="207F02F0" w:rsidR="002B1172" w:rsidRPr="00340C59" w:rsidRDefault="002B1172" w:rsidP="002B1172">
            <w:pPr>
              <w:snapToGrid w:val="0"/>
              <w:jc w:val="both"/>
            </w:pPr>
            <w:r>
              <w:rPr>
                <w:lang w:val="en-GB"/>
              </w:rPr>
              <w:t>The detector</w:t>
            </w:r>
            <w:r w:rsidRPr="007A7807">
              <w:rPr>
                <w:lang w:val="en-GB"/>
              </w:rPr>
              <w:t xml:space="preserve"> </w:t>
            </w:r>
            <w:r w:rsidRPr="00F17CE5">
              <w:rPr>
                <w:lang w:val="en-GB"/>
              </w:rPr>
              <w:t>shall perform automatic self and calibration tests of all functions and report all errors</w:t>
            </w:r>
            <w:r>
              <w:rPr>
                <w:lang w:val="en-GB"/>
              </w:rPr>
              <w:t xml:space="preserve"> on the display or control panel.</w:t>
            </w:r>
          </w:p>
        </w:tc>
        <w:tc>
          <w:tcPr>
            <w:tcW w:w="2410" w:type="dxa"/>
            <w:tcBorders>
              <w:top w:val="single" w:sz="4" w:space="0" w:color="000000"/>
              <w:left w:val="single" w:sz="4" w:space="0" w:color="000000"/>
              <w:bottom w:val="single" w:sz="4" w:space="0" w:color="000000"/>
              <w:right w:val="single" w:sz="4" w:space="0" w:color="000000"/>
            </w:tcBorders>
            <w:vAlign w:val="center"/>
          </w:tcPr>
          <w:p w14:paraId="1C9F8BFF" w14:textId="77777777" w:rsidR="002B1172" w:rsidRDefault="002B1172" w:rsidP="002B1172">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FCA75B4" w14:textId="77777777" w:rsidR="002B1172" w:rsidRDefault="002B1172" w:rsidP="002B1172">
            <w:pPr>
              <w:snapToGrid w:val="0"/>
              <w:jc w:val="center"/>
              <w:rPr>
                <w:i/>
              </w:rPr>
            </w:pPr>
          </w:p>
          <w:p w14:paraId="0B72202A" w14:textId="0512397C" w:rsidR="002B1172" w:rsidRPr="00340C59" w:rsidRDefault="002B1172" w:rsidP="002B1172">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103B933C" w:rsidR="002B1172" w:rsidRPr="00340C59" w:rsidRDefault="002B1172" w:rsidP="002B1172">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D5319" w:rsidRPr="00340C59" w14:paraId="57AAB575" w14:textId="77777777" w:rsidTr="006D531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3AA82B" w14:textId="0276F0B6" w:rsidR="006D5319" w:rsidRPr="00340C59" w:rsidRDefault="006D5319" w:rsidP="006D5319">
            <w:pPr>
              <w:snapToGrid w:val="0"/>
              <w:jc w:val="center"/>
            </w:pPr>
            <w:r>
              <w:t>15.</w:t>
            </w:r>
          </w:p>
        </w:tc>
        <w:tc>
          <w:tcPr>
            <w:tcW w:w="5104" w:type="dxa"/>
            <w:tcBorders>
              <w:top w:val="single" w:sz="4" w:space="0" w:color="000000"/>
              <w:left w:val="single" w:sz="4" w:space="0" w:color="000000"/>
              <w:bottom w:val="single" w:sz="4" w:space="0" w:color="000000"/>
              <w:right w:val="single" w:sz="4" w:space="0" w:color="000000"/>
            </w:tcBorders>
            <w:vAlign w:val="center"/>
          </w:tcPr>
          <w:p w14:paraId="5F524AC4" w14:textId="2F1A3F1A" w:rsidR="006D5319" w:rsidRPr="006D5319" w:rsidRDefault="006D5319" w:rsidP="006D5319">
            <w:pPr>
              <w:snapToGrid w:val="0"/>
              <w:jc w:val="both"/>
            </w:pPr>
            <w:r w:rsidRPr="006D5319">
              <w:rPr>
                <w:lang w:val="en-GB"/>
              </w:rPr>
              <w:t xml:space="preserve">The detector shall detect, identify, and show on the screen not less than these substances: </w:t>
            </w:r>
            <w:r w:rsidRPr="006D5319">
              <w:t>s</w:t>
            </w:r>
            <w:proofErr w:type="spellStart"/>
            <w:r w:rsidRPr="006D5319">
              <w:rPr>
                <w:lang w:val="en-GB"/>
              </w:rPr>
              <w:t>arin</w:t>
            </w:r>
            <w:proofErr w:type="spellEnd"/>
            <w:r w:rsidRPr="006D5319">
              <w:rPr>
                <w:lang w:val="en-GB"/>
              </w:rPr>
              <w:t xml:space="preserve"> (GB), </w:t>
            </w:r>
            <w:proofErr w:type="spellStart"/>
            <w:r w:rsidRPr="006D5319">
              <w:rPr>
                <w:lang w:val="en-GB"/>
              </w:rPr>
              <w:t>tabun</w:t>
            </w:r>
            <w:proofErr w:type="spellEnd"/>
            <w:r w:rsidRPr="006D5319">
              <w:rPr>
                <w:lang w:val="en-GB"/>
              </w:rPr>
              <w:t xml:space="preserve"> (GA); </w:t>
            </w:r>
            <w:proofErr w:type="spellStart"/>
            <w:r w:rsidRPr="006D5319">
              <w:rPr>
                <w:lang w:val="en-GB"/>
              </w:rPr>
              <w:t>soman</w:t>
            </w:r>
            <w:proofErr w:type="spellEnd"/>
            <w:r w:rsidRPr="006D5319">
              <w:rPr>
                <w:lang w:val="en-GB"/>
              </w:rPr>
              <w:t xml:space="preserve"> (GD); VX; </w:t>
            </w:r>
            <w:proofErr w:type="spellStart"/>
            <w:r w:rsidRPr="006D5319">
              <w:rPr>
                <w:lang w:val="en-GB"/>
              </w:rPr>
              <w:t>iprite</w:t>
            </w:r>
            <w:proofErr w:type="spellEnd"/>
            <w:r w:rsidRPr="006D5319">
              <w:rPr>
                <w:lang w:val="en-GB"/>
              </w:rPr>
              <w:t xml:space="preserve"> (HD); lewisite (L); nitrogen mustard (HN), hydrogen cyanide (AC), cyanogen chloride (CK), phosgene (CG), nitric acid (HNO3), sulphur dioxide (SO2);</w:t>
            </w:r>
          </w:p>
        </w:tc>
        <w:tc>
          <w:tcPr>
            <w:tcW w:w="2410" w:type="dxa"/>
            <w:tcBorders>
              <w:top w:val="single" w:sz="4" w:space="0" w:color="000000"/>
              <w:left w:val="single" w:sz="4" w:space="0" w:color="000000"/>
              <w:bottom w:val="single" w:sz="4" w:space="0" w:color="000000"/>
              <w:right w:val="single" w:sz="4" w:space="0" w:color="000000"/>
            </w:tcBorders>
            <w:vAlign w:val="center"/>
          </w:tcPr>
          <w:p w14:paraId="0BBF2885" w14:textId="77777777" w:rsidR="006D5319" w:rsidRDefault="006D5319" w:rsidP="006D5319">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F822F43" w14:textId="77777777" w:rsidR="006D5319" w:rsidRDefault="006D5319" w:rsidP="006D5319">
            <w:pPr>
              <w:snapToGrid w:val="0"/>
              <w:jc w:val="center"/>
              <w:rPr>
                <w:i/>
              </w:rPr>
            </w:pPr>
          </w:p>
          <w:p w14:paraId="730B368A" w14:textId="005BF8FB" w:rsidR="006D5319" w:rsidRPr="00340C59" w:rsidRDefault="006D5319" w:rsidP="006D5319">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10383735" w14:textId="636B6E47" w:rsidR="006D5319" w:rsidRPr="00340C59" w:rsidRDefault="006D5319" w:rsidP="006D5319">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D5319" w:rsidRPr="00340C59" w14:paraId="6AD206D7" w14:textId="77777777" w:rsidTr="006D531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AEE331" w14:textId="35139C98" w:rsidR="006D5319" w:rsidRDefault="006D5319" w:rsidP="006D5319">
            <w:pPr>
              <w:snapToGrid w:val="0"/>
              <w:jc w:val="center"/>
            </w:pPr>
            <w:r>
              <w:t>16.</w:t>
            </w:r>
          </w:p>
        </w:tc>
        <w:tc>
          <w:tcPr>
            <w:tcW w:w="5104" w:type="dxa"/>
            <w:tcBorders>
              <w:top w:val="single" w:sz="4" w:space="0" w:color="000000"/>
              <w:left w:val="single" w:sz="4" w:space="0" w:color="000000"/>
              <w:bottom w:val="single" w:sz="4" w:space="0" w:color="000000"/>
              <w:right w:val="single" w:sz="4" w:space="0" w:color="000000"/>
            </w:tcBorders>
            <w:vAlign w:val="center"/>
          </w:tcPr>
          <w:p w14:paraId="0B4ECABC" w14:textId="09D4F49C" w:rsidR="006D5319" w:rsidRPr="006D5319" w:rsidRDefault="006D5319" w:rsidP="006D5319">
            <w:pPr>
              <w:snapToGrid w:val="0"/>
              <w:jc w:val="both"/>
            </w:pPr>
            <w:r w:rsidRPr="006D5319">
              <w:rPr>
                <w:lang w:val="en-GB"/>
              </w:rPr>
              <w:t xml:space="preserve">The detector must detect </w:t>
            </w:r>
            <w:r w:rsidRPr="006D5319">
              <w:t>s</w:t>
            </w:r>
            <w:proofErr w:type="spellStart"/>
            <w:r w:rsidRPr="006D5319">
              <w:rPr>
                <w:lang w:val="en-GB"/>
              </w:rPr>
              <w:t>arin</w:t>
            </w:r>
            <w:proofErr w:type="spellEnd"/>
            <w:r w:rsidRPr="006D5319">
              <w:rPr>
                <w:lang w:val="en-GB"/>
              </w:rPr>
              <w:t xml:space="preserve"> (GB), when the concentration of the CWA in the environment is </w:t>
            </w:r>
            <w:r w:rsidRPr="006D5319">
              <w:rPr>
                <w:lang w:val="en-GB"/>
              </w:rPr>
              <w:lastRenderedPageBreak/>
              <w:t>equal or higher than 0,2 mg/m</w:t>
            </w:r>
            <w:r w:rsidRPr="006D5319">
              <w:rPr>
                <w:vertAlign w:val="superscript"/>
                <w:lang w:val="en-GB"/>
              </w:rPr>
              <w:t>3</w:t>
            </w:r>
            <w:r w:rsidRPr="006D5319">
              <w:rPr>
                <w:lang w:val="en-GB"/>
              </w:rPr>
              <w:t xml:space="preserve">, and </w:t>
            </w:r>
            <w:proofErr w:type="spellStart"/>
            <w:r w:rsidRPr="006D5319">
              <w:rPr>
                <w:lang w:val="en-GB"/>
              </w:rPr>
              <w:t>iprite</w:t>
            </w:r>
            <w:proofErr w:type="spellEnd"/>
            <w:r w:rsidRPr="006D5319">
              <w:rPr>
                <w:lang w:val="en-GB"/>
              </w:rPr>
              <w:t xml:space="preserve"> (HD) is equal or higher than 1,0 mg/m</w:t>
            </w:r>
            <w:r w:rsidRPr="006D5319">
              <w:rPr>
                <w:vertAlign w:val="superscript"/>
                <w:lang w:val="en-GB"/>
              </w:rPr>
              <w:t>3</w:t>
            </w:r>
            <w:r w:rsidRPr="006D5319">
              <w:rPr>
                <w:lang w:val="en-GB"/>
              </w:rPr>
              <w:t xml:space="preserve"> concentration;</w:t>
            </w:r>
          </w:p>
        </w:tc>
        <w:tc>
          <w:tcPr>
            <w:tcW w:w="2410" w:type="dxa"/>
            <w:tcBorders>
              <w:top w:val="single" w:sz="4" w:space="0" w:color="000000"/>
              <w:left w:val="single" w:sz="4" w:space="0" w:color="000000"/>
              <w:bottom w:val="single" w:sz="4" w:space="0" w:color="000000"/>
              <w:right w:val="single" w:sz="4" w:space="0" w:color="000000"/>
            </w:tcBorders>
            <w:vAlign w:val="center"/>
          </w:tcPr>
          <w:p w14:paraId="22C901A0" w14:textId="77777777" w:rsidR="006D5319" w:rsidRDefault="006D5319" w:rsidP="006D5319">
            <w:pPr>
              <w:snapToGrid w:val="0"/>
              <w:jc w:val="center"/>
              <w:rPr>
                <w:i/>
              </w:rPr>
            </w:pPr>
            <w:proofErr w:type="spellStart"/>
            <w:r>
              <w:rPr>
                <w:i/>
              </w:rPr>
              <w:lastRenderedPageBreak/>
              <w:t>Manufacturer‘s</w:t>
            </w:r>
            <w:proofErr w:type="spellEnd"/>
            <w:r>
              <w:rPr>
                <w:i/>
              </w:rPr>
              <w:t xml:space="preserve"> </w:t>
            </w:r>
            <w:proofErr w:type="spellStart"/>
            <w:r>
              <w:rPr>
                <w:i/>
              </w:rPr>
              <w:t>confirmation</w:t>
            </w:r>
            <w:proofErr w:type="spellEnd"/>
          </w:p>
          <w:p w14:paraId="14501B17" w14:textId="77777777" w:rsidR="006D5319" w:rsidRDefault="006D5319" w:rsidP="006D5319">
            <w:pPr>
              <w:snapToGrid w:val="0"/>
              <w:jc w:val="center"/>
              <w:rPr>
                <w:i/>
              </w:rPr>
            </w:pPr>
          </w:p>
          <w:p w14:paraId="68C4528E" w14:textId="602BEB2A" w:rsidR="006D5319" w:rsidRPr="00340C59" w:rsidRDefault="006D5319" w:rsidP="006D5319">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4E9FFDA2" w14:textId="0FE991BD" w:rsidR="006D5319" w:rsidRPr="00340C59" w:rsidRDefault="006D5319" w:rsidP="006D5319">
            <w:pPr>
              <w:snapToGrid w:val="0"/>
              <w:jc w:val="center"/>
              <w:rPr>
                <w:i/>
              </w:rPr>
            </w:pPr>
            <w:r w:rsidRPr="004E1582">
              <w:rPr>
                <w:i/>
                <w:lang w:val="en"/>
              </w:rPr>
              <w:lastRenderedPageBreak/>
              <w:t xml:space="preserve">Not to be completed when </w:t>
            </w:r>
            <w:r w:rsidRPr="004E1582">
              <w:rPr>
                <w:i/>
                <w:lang w:val="en"/>
              </w:rPr>
              <w:lastRenderedPageBreak/>
              <w:t xml:space="preserve">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D5319" w:rsidRPr="00340C59" w14:paraId="7F1ABD19" w14:textId="77777777" w:rsidTr="006D531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F308B7D" w14:textId="0F6D6D68" w:rsidR="006D5319" w:rsidRDefault="006D5319" w:rsidP="006D5319">
            <w:pPr>
              <w:snapToGrid w:val="0"/>
              <w:jc w:val="center"/>
            </w:pPr>
            <w:r>
              <w:lastRenderedPageBreak/>
              <w:t>17.</w:t>
            </w:r>
          </w:p>
        </w:tc>
        <w:tc>
          <w:tcPr>
            <w:tcW w:w="5104" w:type="dxa"/>
            <w:tcBorders>
              <w:top w:val="single" w:sz="4" w:space="0" w:color="000000"/>
              <w:left w:val="single" w:sz="4" w:space="0" w:color="000000"/>
              <w:bottom w:val="single" w:sz="4" w:space="0" w:color="000000"/>
              <w:right w:val="single" w:sz="4" w:space="0" w:color="000000"/>
            </w:tcBorders>
            <w:vAlign w:val="center"/>
          </w:tcPr>
          <w:p w14:paraId="04643E83" w14:textId="7710E8A9" w:rsidR="006D5319" w:rsidRPr="006D5319" w:rsidRDefault="006D5319" w:rsidP="006D5319">
            <w:pPr>
              <w:snapToGrid w:val="0"/>
              <w:jc w:val="both"/>
            </w:pPr>
            <w:r w:rsidRPr="006D5319">
              <w:rPr>
                <w:lang w:val="en-GB"/>
              </w:rPr>
              <w:t>The detector shall operate in search mode and detect substances no later than in 20 seconds.</w:t>
            </w:r>
          </w:p>
        </w:tc>
        <w:tc>
          <w:tcPr>
            <w:tcW w:w="2410" w:type="dxa"/>
            <w:tcBorders>
              <w:top w:val="single" w:sz="4" w:space="0" w:color="000000"/>
              <w:left w:val="single" w:sz="4" w:space="0" w:color="000000"/>
              <w:bottom w:val="single" w:sz="4" w:space="0" w:color="000000"/>
              <w:right w:val="single" w:sz="4" w:space="0" w:color="000000"/>
            </w:tcBorders>
            <w:vAlign w:val="center"/>
          </w:tcPr>
          <w:p w14:paraId="290EA9D3" w14:textId="77777777" w:rsidR="006D5319" w:rsidRDefault="006D5319" w:rsidP="006D5319">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3295DF4A" w14:textId="77777777" w:rsidR="006D5319" w:rsidRDefault="006D5319" w:rsidP="006D5319">
            <w:pPr>
              <w:snapToGrid w:val="0"/>
              <w:jc w:val="center"/>
              <w:rPr>
                <w:i/>
              </w:rPr>
            </w:pPr>
          </w:p>
          <w:p w14:paraId="14BEE40F" w14:textId="3AA3F958" w:rsidR="006D5319" w:rsidRPr="00340C59" w:rsidRDefault="006D5319" w:rsidP="006D5319">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7A3FDD53" w14:textId="3FA1682E" w:rsidR="006D5319" w:rsidRPr="00340C59" w:rsidRDefault="006D5319" w:rsidP="006D5319">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6D5319" w:rsidRPr="00340C59" w14:paraId="21336D7D" w14:textId="77777777" w:rsidTr="006D531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608215" w14:textId="36616293" w:rsidR="006D5319" w:rsidRDefault="006D5319" w:rsidP="006D5319">
            <w:pPr>
              <w:snapToGrid w:val="0"/>
              <w:jc w:val="center"/>
            </w:pPr>
            <w:r>
              <w:t>18.</w:t>
            </w:r>
          </w:p>
        </w:tc>
        <w:tc>
          <w:tcPr>
            <w:tcW w:w="5104" w:type="dxa"/>
            <w:tcBorders>
              <w:top w:val="single" w:sz="4" w:space="0" w:color="000000"/>
              <w:left w:val="single" w:sz="4" w:space="0" w:color="000000"/>
              <w:bottom w:val="single" w:sz="4" w:space="0" w:color="000000"/>
              <w:right w:val="single" w:sz="4" w:space="0" w:color="000000"/>
            </w:tcBorders>
            <w:vAlign w:val="center"/>
          </w:tcPr>
          <w:p w14:paraId="4A6B1CD8" w14:textId="1FFDE231" w:rsidR="006D5319" w:rsidRPr="00306FC2" w:rsidRDefault="006D5319" w:rsidP="006D5319">
            <w:pPr>
              <w:snapToGrid w:val="0"/>
              <w:jc w:val="both"/>
              <w:rPr>
                <w:highlight w:val="yellow"/>
              </w:rPr>
            </w:pPr>
            <w:r w:rsidRPr="006D5319">
              <w:rPr>
                <w:lang w:val="en-GB"/>
              </w:rPr>
              <w:t>The detector shall identify substanc</w:t>
            </w:r>
            <w:bookmarkStart w:id="0" w:name="_GoBack"/>
            <w:bookmarkEnd w:id="0"/>
            <w:r w:rsidRPr="006D5319">
              <w:rPr>
                <w:lang w:val="en-GB"/>
              </w:rPr>
              <w:t>es no later than in 3 minutes.</w:t>
            </w:r>
          </w:p>
        </w:tc>
        <w:tc>
          <w:tcPr>
            <w:tcW w:w="2410" w:type="dxa"/>
            <w:tcBorders>
              <w:top w:val="single" w:sz="4" w:space="0" w:color="000000"/>
              <w:left w:val="single" w:sz="4" w:space="0" w:color="000000"/>
              <w:bottom w:val="single" w:sz="4" w:space="0" w:color="000000"/>
              <w:right w:val="single" w:sz="4" w:space="0" w:color="000000"/>
            </w:tcBorders>
            <w:vAlign w:val="center"/>
          </w:tcPr>
          <w:p w14:paraId="222715FA" w14:textId="77777777" w:rsidR="006D5319" w:rsidRDefault="006D5319" w:rsidP="006D5319">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082EA2A" w14:textId="77777777" w:rsidR="006D5319" w:rsidRDefault="006D5319" w:rsidP="006D5319">
            <w:pPr>
              <w:snapToGrid w:val="0"/>
              <w:jc w:val="center"/>
              <w:rPr>
                <w:i/>
              </w:rPr>
            </w:pPr>
          </w:p>
          <w:p w14:paraId="0A3E73AC" w14:textId="495E3F00" w:rsidR="006D5319" w:rsidRPr="00340C59" w:rsidRDefault="006D5319" w:rsidP="006D5319">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18E841DD" w14:textId="3FA3B280" w:rsidR="006D5319" w:rsidRPr="00340C59" w:rsidRDefault="006D5319" w:rsidP="006D5319">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declaration from the manufacturer of the goods regarding compliance with </w:t>
            </w:r>
            <w:r w:rsidRPr="004E1582">
              <w:rPr>
                <w:i/>
                <w:lang w:val="en"/>
              </w:rPr>
              <w:lastRenderedPageBreak/>
              <w:t>the requirements of this point.</w:t>
            </w:r>
          </w:p>
        </w:tc>
      </w:tr>
      <w:tr w:rsidR="002E3658" w:rsidRPr="00340C59" w14:paraId="400D8A29" w14:textId="77777777" w:rsidTr="005C40B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317042C" w14:textId="63033290" w:rsidR="002E3658" w:rsidRDefault="002E3658" w:rsidP="002E3658">
            <w:pPr>
              <w:snapToGrid w:val="0"/>
              <w:jc w:val="center"/>
            </w:pPr>
            <w:r>
              <w:lastRenderedPageBreak/>
              <w:t>19.</w:t>
            </w:r>
          </w:p>
        </w:tc>
        <w:tc>
          <w:tcPr>
            <w:tcW w:w="5104" w:type="dxa"/>
            <w:tcBorders>
              <w:top w:val="single" w:sz="4" w:space="0" w:color="000000"/>
              <w:left w:val="single" w:sz="4" w:space="0" w:color="000000"/>
              <w:bottom w:val="single" w:sz="4" w:space="0" w:color="000000"/>
              <w:right w:val="single" w:sz="4" w:space="0" w:color="000000"/>
            </w:tcBorders>
          </w:tcPr>
          <w:p w14:paraId="1507CBC0" w14:textId="76B0FBE4" w:rsidR="002E3658" w:rsidRPr="002B1172" w:rsidRDefault="002E3658" w:rsidP="002E3658">
            <w:pPr>
              <w:snapToGrid w:val="0"/>
              <w:jc w:val="both"/>
              <w:rPr>
                <w:lang w:val="en-GB"/>
              </w:rPr>
            </w:pPr>
            <w:r w:rsidRPr="002B1172">
              <w:rPr>
                <w:lang w:val="en-GB"/>
              </w:rPr>
              <w:t>The detector shall be compatible to transfer contamination measurement data to a computer.</w:t>
            </w:r>
          </w:p>
        </w:tc>
        <w:tc>
          <w:tcPr>
            <w:tcW w:w="2410" w:type="dxa"/>
            <w:tcBorders>
              <w:top w:val="single" w:sz="4" w:space="0" w:color="000000"/>
              <w:left w:val="single" w:sz="4" w:space="0" w:color="000000"/>
              <w:bottom w:val="single" w:sz="4" w:space="0" w:color="000000"/>
              <w:right w:val="single" w:sz="4" w:space="0" w:color="000000"/>
            </w:tcBorders>
            <w:vAlign w:val="center"/>
          </w:tcPr>
          <w:p w14:paraId="67204E54" w14:textId="2FB13892"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5D69D497" w14:textId="2D38C6AE"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779979DC" w14:textId="77777777" w:rsidTr="005C40B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ABCB0F2" w14:textId="2780B15C" w:rsidR="002E3658" w:rsidRDefault="002E3658" w:rsidP="002E3658">
            <w:pPr>
              <w:snapToGrid w:val="0"/>
              <w:jc w:val="center"/>
            </w:pPr>
            <w:r>
              <w:t>20.</w:t>
            </w:r>
          </w:p>
        </w:tc>
        <w:tc>
          <w:tcPr>
            <w:tcW w:w="5104" w:type="dxa"/>
            <w:tcBorders>
              <w:top w:val="single" w:sz="4" w:space="0" w:color="000000"/>
              <w:left w:val="single" w:sz="4" w:space="0" w:color="000000"/>
              <w:bottom w:val="single" w:sz="4" w:space="0" w:color="000000"/>
              <w:right w:val="single" w:sz="4" w:space="0" w:color="000000"/>
            </w:tcBorders>
          </w:tcPr>
          <w:p w14:paraId="13DD25F5" w14:textId="6C645F00" w:rsidR="002E3658" w:rsidRPr="000710E4" w:rsidRDefault="002E3658" w:rsidP="002E3658">
            <w:pPr>
              <w:snapToGrid w:val="0"/>
              <w:jc w:val="both"/>
            </w:pPr>
            <w:r w:rsidRPr="002B1172">
              <w:rPr>
                <w:lang w:val="en-GB"/>
              </w:rPr>
              <w:t>The detector shall perform self-clean procedure, during search of substances in contaminated area.</w:t>
            </w:r>
          </w:p>
        </w:tc>
        <w:tc>
          <w:tcPr>
            <w:tcW w:w="2410" w:type="dxa"/>
            <w:tcBorders>
              <w:top w:val="single" w:sz="4" w:space="0" w:color="000000"/>
              <w:left w:val="single" w:sz="4" w:space="0" w:color="000000"/>
              <w:bottom w:val="single" w:sz="4" w:space="0" w:color="000000"/>
              <w:right w:val="single" w:sz="4" w:space="0" w:color="000000"/>
            </w:tcBorders>
            <w:vAlign w:val="center"/>
          </w:tcPr>
          <w:p w14:paraId="2605ED04" w14:textId="0DE516C3"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4C627118" w14:textId="29ED4F44"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F69BD" w:rsidRPr="00340C59" w14:paraId="7FF8EBEB" w14:textId="77777777" w:rsidTr="005C40B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FFC799B" w14:textId="2FBAEEB0" w:rsidR="00BF69BD" w:rsidRDefault="00BF69BD" w:rsidP="00134FCC">
            <w:pPr>
              <w:snapToGrid w:val="0"/>
              <w:jc w:val="center"/>
            </w:pPr>
            <w:r>
              <w:t>21.</w:t>
            </w:r>
          </w:p>
        </w:tc>
        <w:tc>
          <w:tcPr>
            <w:tcW w:w="5104" w:type="dxa"/>
            <w:tcBorders>
              <w:top w:val="single" w:sz="4" w:space="0" w:color="000000"/>
              <w:left w:val="single" w:sz="4" w:space="0" w:color="000000"/>
              <w:bottom w:val="single" w:sz="4" w:space="0" w:color="000000"/>
              <w:right w:val="single" w:sz="4" w:space="0" w:color="000000"/>
            </w:tcBorders>
          </w:tcPr>
          <w:p w14:paraId="53D1F85D" w14:textId="311F957C" w:rsidR="00BF69BD" w:rsidRDefault="002B1172" w:rsidP="00BF69BD">
            <w:pPr>
              <w:jc w:val="both"/>
            </w:pPr>
            <w:r w:rsidRPr="002B1172">
              <w:rPr>
                <w:lang w:val="en-GB"/>
              </w:rPr>
              <w:t>The colour of the external surfaces of the main Detector and all the accessories (except display and connector sockets) shall be painted with either black (RAL 9005 or equivalent), or dark grey (RAL 7013, 7016, 7021, 7022, 7026 or equivalent), or dark green (RAL 6007 „Rifle green“, or equivalent) mat paint.</w:t>
            </w:r>
          </w:p>
        </w:tc>
        <w:tc>
          <w:tcPr>
            <w:tcW w:w="2410" w:type="dxa"/>
            <w:tcBorders>
              <w:top w:val="single" w:sz="4" w:space="0" w:color="000000"/>
              <w:left w:val="single" w:sz="4" w:space="0" w:color="000000"/>
              <w:bottom w:val="single" w:sz="4" w:space="0" w:color="000000"/>
              <w:right w:val="single" w:sz="4" w:space="0" w:color="000000"/>
            </w:tcBorders>
            <w:vAlign w:val="center"/>
          </w:tcPr>
          <w:p w14:paraId="3931E572" w14:textId="51288FE6" w:rsidR="00BF69BD" w:rsidRPr="00340C59" w:rsidRDefault="00C907E5" w:rsidP="00C907E5">
            <w:pPr>
              <w:snapToGrid w:val="0"/>
              <w:jc w:val="center"/>
              <w:rPr>
                <w:i/>
              </w:rPr>
            </w:pPr>
            <w:r>
              <w:rPr>
                <w:i/>
              </w:rPr>
              <w:t xml:space="preserve">To </w:t>
            </w:r>
            <w:proofErr w:type="spellStart"/>
            <w:r>
              <w:rPr>
                <w:i/>
              </w:rPr>
              <w:t>specify</w:t>
            </w:r>
            <w:proofErr w:type="spellEnd"/>
            <w:r>
              <w:rPr>
                <w:i/>
              </w:rPr>
              <w:t xml:space="preserve"> </w:t>
            </w:r>
            <w:proofErr w:type="spellStart"/>
            <w:r>
              <w:rPr>
                <w:i/>
              </w:rPr>
              <w:t>the</w:t>
            </w:r>
            <w:proofErr w:type="spellEnd"/>
            <w:r>
              <w:rPr>
                <w:i/>
              </w:rPr>
              <w:t xml:space="preserve"> </w:t>
            </w:r>
            <w:proofErr w:type="spellStart"/>
            <w:r>
              <w:rPr>
                <w:i/>
              </w:rPr>
              <w:t>colour</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external</w:t>
            </w:r>
            <w:proofErr w:type="spellEnd"/>
            <w:r>
              <w:rPr>
                <w:i/>
              </w:rPr>
              <w:t xml:space="preserve"> </w:t>
            </w:r>
            <w:proofErr w:type="spellStart"/>
            <w:r>
              <w:rPr>
                <w:i/>
              </w:rPr>
              <w:t>surfaces</w:t>
            </w:r>
            <w:proofErr w:type="spellEnd"/>
            <w:r>
              <w:rPr>
                <w:i/>
              </w:rPr>
              <w:t xml:space="preserve"> </w:t>
            </w:r>
            <w:proofErr w:type="spellStart"/>
            <w:r>
              <w:rPr>
                <w:i/>
              </w:rPr>
              <w:t>of</w:t>
            </w:r>
            <w:proofErr w:type="spellEnd"/>
            <w:r>
              <w:rPr>
                <w:i/>
              </w:rPr>
              <w:t xml:space="preserve"> </w:t>
            </w:r>
            <w:proofErr w:type="spellStart"/>
            <w:r>
              <w:rPr>
                <w:i/>
              </w:rPr>
              <w:t>the</w:t>
            </w:r>
            <w:proofErr w:type="spellEnd"/>
            <w:r>
              <w:rPr>
                <w:i/>
              </w:rPr>
              <w:t xml:space="preserve"> </w:t>
            </w:r>
            <w:proofErr w:type="spellStart"/>
            <w:r>
              <w:rPr>
                <w:i/>
              </w:rPr>
              <w:t>main</w:t>
            </w:r>
            <w:proofErr w:type="spellEnd"/>
            <w:r>
              <w:rPr>
                <w:i/>
              </w:rPr>
              <w:t xml:space="preserve"> </w:t>
            </w:r>
            <w:proofErr w:type="spellStart"/>
            <w:r>
              <w:rPr>
                <w:i/>
              </w:rPr>
              <w:t>Detector</w:t>
            </w:r>
            <w:proofErr w:type="spellEnd"/>
            <w:r>
              <w:rPr>
                <w:i/>
              </w:rPr>
              <w:t xml:space="preserve"> </w:t>
            </w:r>
            <w:proofErr w:type="spellStart"/>
            <w:r>
              <w:rPr>
                <w:i/>
              </w:rPr>
              <w:t>and</w:t>
            </w:r>
            <w:proofErr w:type="spellEnd"/>
            <w:r>
              <w:rPr>
                <w:i/>
              </w:rPr>
              <w:t xml:space="preserve"> </w:t>
            </w:r>
            <w:proofErr w:type="spellStart"/>
            <w:r>
              <w:rPr>
                <w:i/>
              </w:rPr>
              <w:t>all</w:t>
            </w:r>
            <w:proofErr w:type="spellEnd"/>
            <w:r>
              <w:rPr>
                <w:i/>
              </w:rPr>
              <w:t xml:space="preserve"> </w:t>
            </w:r>
            <w:proofErr w:type="spellStart"/>
            <w:r>
              <w:rPr>
                <w:i/>
              </w:rPr>
              <w:t>the</w:t>
            </w:r>
            <w:proofErr w:type="spellEnd"/>
            <w:r>
              <w:rPr>
                <w:i/>
              </w:rPr>
              <w:t xml:space="preserve"> </w:t>
            </w:r>
            <w:proofErr w:type="spellStart"/>
            <w:r>
              <w:rPr>
                <w:i/>
              </w:rPr>
              <w:t>accessories</w:t>
            </w:r>
            <w:proofErr w:type="spellEnd"/>
            <w:r>
              <w:rPr>
                <w:i/>
              </w:rPr>
              <w:t xml:space="preserve"> </w:t>
            </w:r>
            <w:r w:rsidR="00306FC2">
              <w:rPr>
                <w:i/>
              </w:rPr>
              <w:t xml:space="preserve"> 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4A3C2233" w14:textId="10A5BC8D" w:rsidR="00BF69BD" w:rsidRPr="00340C59" w:rsidRDefault="002E3658" w:rsidP="00134FCC">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306FC2" w:rsidRPr="00340C59" w14:paraId="7905F9CF" w14:textId="77777777" w:rsidTr="00AB6E23">
        <w:trPr>
          <w:jc w:val="center"/>
        </w:trPr>
        <w:tc>
          <w:tcPr>
            <w:tcW w:w="704" w:type="dxa"/>
            <w:tcBorders>
              <w:top w:val="single" w:sz="4" w:space="0" w:color="000000"/>
              <w:left w:val="single" w:sz="4" w:space="0" w:color="000000"/>
              <w:bottom w:val="single" w:sz="4" w:space="0" w:color="000000"/>
              <w:right w:val="single" w:sz="4" w:space="0" w:color="000000"/>
            </w:tcBorders>
          </w:tcPr>
          <w:p w14:paraId="1F18C8C6" w14:textId="3284D82F" w:rsidR="00306FC2" w:rsidRDefault="00306FC2" w:rsidP="00134FCC">
            <w:pPr>
              <w:snapToGrid w:val="0"/>
              <w:jc w:val="center"/>
            </w:pPr>
            <w:r>
              <w:t>22.</w:t>
            </w:r>
          </w:p>
        </w:tc>
        <w:tc>
          <w:tcPr>
            <w:tcW w:w="9356" w:type="dxa"/>
            <w:gridSpan w:val="3"/>
            <w:tcBorders>
              <w:top w:val="single" w:sz="4" w:space="0" w:color="000000"/>
              <w:left w:val="single" w:sz="4" w:space="0" w:color="000000"/>
              <w:bottom w:val="single" w:sz="4" w:space="0" w:color="000000"/>
              <w:right w:val="single" w:sz="4" w:space="0" w:color="000000"/>
            </w:tcBorders>
          </w:tcPr>
          <w:p w14:paraId="726DCAB2" w14:textId="787E89BD" w:rsidR="00306FC2" w:rsidRPr="00340C59" w:rsidRDefault="002B1172" w:rsidP="00306FC2">
            <w:pPr>
              <w:snapToGrid w:val="0"/>
              <w:rPr>
                <w:i/>
              </w:rPr>
            </w:pPr>
            <w:r w:rsidRPr="002B1172">
              <w:rPr>
                <w:lang w:val="en-GB"/>
              </w:rPr>
              <w:t>Each Detector set shall consist of:</w:t>
            </w:r>
          </w:p>
        </w:tc>
      </w:tr>
      <w:tr w:rsidR="002E3658" w:rsidRPr="00340C59" w14:paraId="782E06D5"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8222FF2" w14:textId="52F5953E" w:rsidR="002E3658" w:rsidRDefault="002E3658" w:rsidP="002E3658">
            <w:pPr>
              <w:snapToGrid w:val="0"/>
              <w:jc w:val="center"/>
            </w:pPr>
            <w:r>
              <w:t>22.1.</w:t>
            </w:r>
          </w:p>
        </w:tc>
        <w:tc>
          <w:tcPr>
            <w:tcW w:w="5104" w:type="dxa"/>
            <w:tcBorders>
              <w:top w:val="single" w:sz="4" w:space="0" w:color="000000"/>
              <w:left w:val="single" w:sz="4" w:space="0" w:color="000000"/>
              <w:bottom w:val="single" w:sz="4" w:space="0" w:color="000000"/>
              <w:right w:val="single" w:sz="4" w:space="0" w:color="000000"/>
            </w:tcBorders>
            <w:vAlign w:val="center"/>
          </w:tcPr>
          <w:p w14:paraId="229618DA" w14:textId="4BFF634C" w:rsidR="002E3658" w:rsidRPr="00644EF2" w:rsidRDefault="002E3658" w:rsidP="002E3658">
            <w:pPr>
              <w:jc w:val="both"/>
            </w:pPr>
            <w:r w:rsidRPr="002B1172">
              <w:rPr>
                <w:lang w:val="en-GB"/>
              </w:rPr>
              <w:t>The main Detector;</w:t>
            </w:r>
          </w:p>
        </w:tc>
        <w:tc>
          <w:tcPr>
            <w:tcW w:w="2410" w:type="dxa"/>
            <w:tcBorders>
              <w:top w:val="single" w:sz="4" w:space="0" w:color="000000"/>
              <w:left w:val="single" w:sz="4" w:space="0" w:color="000000"/>
              <w:bottom w:val="single" w:sz="4" w:space="0" w:color="000000"/>
              <w:right w:val="single" w:sz="4" w:space="0" w:color="000000"/>
            </w:tcBorders>
            <w:vAlign w:val="center"/>
          </w:tcPr>
          <w:p w14:paraId="7344370A" w14:textId="00FF86AA"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1B005E4A" w14:textId="0B6CBBC2"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24104525" w14:textId="77777777" w:rsidTr="005C40B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F23BFC4" w14:textId="18AB7120" w:rsidR="002E3658" w:rsidRDefault="002E3658" w:rsidP="002E3658">
            <w:pPr>
              <w:snapToGrid w:val="0"/>
              <w:jc w:val="center"/>
            </w:pPr>
            <w:r>
              <w:t>22.2.</w:t>
            </w:r>
          </w:p>
        </w:tc>
        <w:tc>
          <w:tcPr>
            <w:tcW w:w="5104" w:type="dxa"/>
            <w:tcBorders>
              <w:top w:val="single" w:sz="4" w:space="0" w:color="000000"/>
              <w:left w:val="single" w:sz="4" w:space="0" w:color="000000"/>
              <w:bottom w:val="single" w:sz="4" w:space="0" w:color="000000"/>
              <w:right w:val="single" w:sz="4" w:space="0" w:color="000000"/>
            </w:tcBorders>
          </w:tcPr>
          <w:p w14:paraId="2980AFC0" w14:textId="72839604" w:rsidR="002E3658" w:rsidRPr="002B1172" w:rsidRDefault="002E3658" w:rsidP="002E3658">
            <w:pPr>
              <w:jc w:val="both"/>
              <w:rPr>
                <w:lang w:val="en-GB"/>
              </w:rPr>
            </w:pPr>
            <w:r w:rsidRPr="002B1172">
              <w:rPr>
                <w:lang w:val="en-GB"/>
              </w:rPr>
              <w:t>The multi-use means of transport made of a strong material and suitable for field (outdoor) use (</w:t>
            </w:r>
            <w:proofErr w:type="spellStart"/>
            <w:r w:rsidRPr="002B1172">
              <w:rPr>
                <w:lang w:val="en-GB"/>
              </w:rPr>
              <w:t>eg</w:t>
            </w:r>
            <w:proofErr w:type="spellEnd"/>
            <w:r w:rsidRPr="002B1172">
              <w:rPr>
                <w:lang w:val="en-GB"/>
              </w:rPr>
              <w:t xml:space="preserve"> a suitcase, plastic or metal box or equivalent means of transport that cannot be made of paper or cardboard);</w:t>
            </w:r>
          </w:p>
        </w:tc>
        <w:tc>
          <w:tcPr>
            <w:tcW w:w="2410" w:type="dxa"/>
            <w:tcBorders>
              <w:top w:val="single" w:sz="4" w:space="0" w:color="000000"/>
              <w:left w:val="single" w:sz="4" w:space="0" w:color="000000"/>
              <w:bottom w:val="single" w:sz="4" w:space="0" w:color="000000"/>
              <w:right w:val="single" w:sz="4" w:space="0" w:color="000000"/>
            </w:tcBorders>
            <w:vAlign w:val="center"/>
          </w:tcPr>
          <w:p w14:paraId="48E321A8" w14:textId="7BA40023"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4C8EF9C1" w14:textId="4EBFC3FF"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44C93310"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0F4013" w14:textId="7BFFDB5F" w:rsidR="002E3658" w:rsidRDefault="002E3658" w:rsidP="002E3658">
            <w:pPr>
              <w:snapToGrid w:val="0"/>
              <w:jc w:val="center"/>
            </w:pPr>
            <w:r>
              <w:t>22.3.</w:t>
            </w:r>
          </w:p>
        </w:tc>
        <w:tc>
          <w:tcPr>
            <w:tcW w:w="5104" w:type="dxa"/>
            <w:tcBorders>
              <w:top w:val="single" w:sz="4" w:space="0" w:color="000000"/>
              <w:left w:val="single" w:sz="4" w:space="0" w:color="000000"/>
              <w:bottom w:val="single" w:sz="4" w:space="0" w:color="000000"/>
              <w:right w:val="single" w:sz="4" w:space="0" w:color="000000"/>
            </w:tcBorders>
            <w:vAlign w:val="center"/>
          </w:tcPr>
          <w:p w14:paraId="4F19FC42" w14:textId="5733C656" w:rsidR="002E3658" w:rsidRDefault="002E3658" w:rsidP="002E3658">
            <w:pPr>
              <w:jc w:val="both"/>
            </w:pPr>
            <w:r w:rsidRPr="002B1172">
              <w:rPr>
                <w:lang w:val="en-GB"/>
              </w:rPr>
              <w:t>A battery;</w:t>
            </w:r>
          </w:p>
        </w:tc>
        <w:tc>
          <w:tcPr>
            <w:tcW w:w="2410" w:type="dxa"/>
            <w:tcBorders>
              <w:top w:val="single" w:sz="4" w:space="0" w:color="000000"/>
              <w:left w:val="single" w:sz="4" w:space="0" w:color="000000"/>
              <w:bottom w:val="single" w:sz="4" w:space="0" w:color="000000"/>
              <w:right w:val="single" w:sz="4" w:space="0" w:color="000000"/>
            </w:tcBorders>
            <w:vAlign w:val="center"/>
          </w:tcPr>
          <w:p w14:paraId="32EF4446" w14:textId="2821E81B"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201AF22C" w14:textId="143C95D8"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5D7E3CA1"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5171928" w14:textId="2580CEDF" w:rsidR="002E3658" w:rsidRDefault="002E3658" w:rsidP="002E3658">
            <w:pPr>
              <w:snapToGrid w:val="0"/>
              <w:jc w:val="center"/>
            </w:pPr>
            <w:r>
              <w:t>22.4.</w:t>
            </w:r>
          </w:p>
        </w:tc>
        <w:tc>
          <w:tcPr>
            <w:tcW w:w="5104" w:type="dxa"/>
            <w:tcBorders>
              <w:top w:val="single" w:sz="4" w:space="0" w:color="000000"/>
              <w:left w:val="single" w:sz="4" w:space="0" w:color="000000"/>
              <w:bottom w:val="single" w:sz="4" w:space="0" w:color="000000"/>
              <w:right w:val="single" w:sz="4" w:space="0" w:color="000000"/>
            </w:tcBorders>
            <w:vAlign w:val="center"/>
          </w:tcPr>
          <w:p w14:paraId="122D0D38" w14:textId="66208AE6" w:rsidR="002E3658" w:rsidRDefault="002E3658" w:rsidP="002E3658">
            <w:pPr>
              <w:jc w:val="both"/>
            </w:pPr>
            <w:r w:rsidRPr="002B1172">
              <w:rPr>
                <w:lang w:val="en-GB"/>
              </w:rPr>
              <w:t>A backup battery;</w:t>
            </w:r>
          </w:p>
        </w:tc>
        <w:tc>
          <w:tcPr>
            <w:tcW w:w="2410" w:type="dxa"/>
            <w:tcBorders>
              <w:top w:val="single" w:sz="4" w:space="0" w:color="000000"/>
              <w:left w:val="single" w:sz="4" w:space="0" w:color="000000"/>
              <w:bottom w:val="single" w:sz="4" w:space="0" w:color="000000"/>
              <w:right w:val="single" w:sz="4" w:space="0" w:color="000000"/>
            </w:tcBorders>
            <w:vAlign w:val="center"/>
          </w:tcPr>
          <w:p w14:paraId="6560D038" w14:textId="28B25794"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4E20DAFF" w14:textId="2CC7D86B"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6FF53F5D"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CE8243A" w14:textId="1F49B8F5" w:rsidR="002E3658" w:rsidRDefault="002E3658" w:rsidP="002E3658">
            <w:pPr>
              <w:snapToGrid w:val="0"/>
              <w:jc w:val="center"/>
            </w:pPr>
            <w:r>
              <w:t>22.5.</w:t>
            </w:r>
          </w:p>
        </w:tc>
        <w:tc>
          <w:tcPr>
            <w:tcW w:w="5104" w:type="dxa"/>
            <w:tcBorders>
              <w:top w:val="single" w:sz="4" w:space="0" w:color="000000"/>
              <w:left w:val="single" w:sz="4" w:space="0" w:color="000000"/>
              <w:bottom w:val="single" w:sz="4" w:space="0" w:color="000000"/>
              <w:right w:val="single" w:sz="4" w:space="0" w:color="000000"/>
            </w:tcBorders>
            <w:vAlign w:val="center"/>
          </w:tcPr>
          <w:p w14:paraId="50C29F5C" w14:textId="2F0297C0" w:rsidR="002E3658" w:rsidRDefault="002E3658" w:rsidP="002E3658">
            <w:pPr>
              <w:jc w:val="both"/>
            </w:pPr>
            <w:r w:rsidRPr="002B1172">
              <w:rPr>
                <w:lang w:val="en-GB"/>
              </w:rPr>
              <w:t>A battery charger;</w:t>
            </w:r>
          </w:p>
        </w:tc>
        <w:tc>
          <w:tcPr>
            <w:tcW w:w="2410" w:type="dxa"/>
            <w:tcBorders>
              <w:top w:val="single" w:sz="4" w:space="0" w:color="000000"/>
              <w:left w:val="single" w:sz="4" w:space="0" w:color="000000"/>
              <w:bottom w:val="single" w:sz="4" w:space="0" w:color="000000"/>
              <w:right w:val="single" w:sz="4" w:space="0" w:color="000000"/>
            </w:tcBorders>
            <w:vAlign w:val="center"/>
          </w:tcPr>
          <w:p w14:paraId="5568618A" w14:textId="05A2510A"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2072D229" w14:textId="3969821B"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1A1B10D5"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634E42A" w14:textId="6A467CC6" w:rsidR="002E3658" w:rsidRDefault="002E3658" w:rsidP="002E3658">
            <w:pPr>
              <w:snapToGrid w:val="0"/>
              <w:jc w:val="center"/>
            </w:pPr>
            <w:r>
              <w:t>22.6.</w:t>
            </w:r>
          </w:p>
        </w:tc>
        <w:tc>
          <w:tcPr>
            <w:tcW w:w="5104" w:type="dxa"/>
            <w:tcBorders>
              <w:top w:val="single" w:sz="4" w:space="0" w:color="000000"/>
              <w:left w:val="single" w:sz="4" w:space="0" w:color="000000"/>
              <w:bottom w:val="single" w:sz="4" w:space="0" w:color="000000"/>
              <w:right w:val="single" w:sz="4" w:space="0" w:color="000000"/>
            </w:tcBorders>
            <w:vAlign w:val="center"/>
          </w:tcPr>
          <w:p w14:paraId="7621E743" w14:textId="2E2827D4" w:rsidR="002E3658" w:rsidRDefault="002E3658" w:rsidP="002E3658">
            <w:pPr>
              <w:jc w:val="both"/>
            </w:pPr>
            <w:r w:rsidRPr="002B1172">
              <w:rPr>
                <w:lang w:val="en-GB"/>
              </w:rPr>
              <w:t>A data transfer cable from the detector to a computer;</w:t>
            </w:r>
          </w:p>
        </w:tc>
        <w:tc>
          <w:tcPr>
            <w:tcW w:w="2410" w:type="dxa"/>
            <w:tcBorders>
              <w:top w:val="single" w:sz="4" w:space="0" w:color="000000"/>
              <w:left w:val="single" w:sz="4" w:space="0" w:color="000000"/>
              <w:bottom w:val="single" w:sz="4" w:space="0" w:color="000000"/>
              <w:right w:val="single" w:sz="4" w:space="0" w:color="000000"/>
            </w:tcBorders>
            <w:vAlign w:val="center"/>
          </w:tcPr>
          <w:p w14:paraId="0DB1E489" w14:textId="7C39D719"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7C992486" w14:textId="1047AFE4"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E3658" w:rsidRPr="00340C59" w14:paraId="23BD2811" w14:textId="77777777" w:rsidTr="00306FC2">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5B21C03" w14:textId="12155E35" w:rsidR="002E3658" w:rsidRDefault="002E3658" w:rsidP="002E3658">
            <w:pPr>
              <w:snapToGrid w:val="0"/>
              <w:jc w:val="center"/>
            </w:pPr>
            <w:r>
              <w:t>22.7.</w:t>
            </w:r>
          </w:p>
        </w:tc>
        <w:tc>
          <w:tcPr>
            <w:tcW w:w="5104" w:type="dxa"/>
            <w:tcBorders>
              <w:top w:val="single" w:sz="4" w:space="0" w:color="000000"/>
              <w:left w:val="single" w:sz="4" w:space="0" w:color="000000"/>
              <w:bottom w:val="single" w:sz="4" w:space="0" w:color="000000"/>
              <w:right w:val="single" w:sz="4" w:space="0" w:color="000000"/>
            </w:tcBorders>
            <w:vAlign w:val="center"/>
          </w:tcPr>
          <w:p w14:paraId="6CE9672B" w14:textId="565F990E" w:rsidR="002E3658" w:rsidRDefault="002E3658" w:rsidP="002E3658">
            <w:pPr>
              <w:jc w:val="both"/>
            </w:pPr>
            <w:r w:rsidRPr="002B1172">
              <w:rPr>
                <w:lang w:val="en-GB"/>
              </w:rPr>
              <w:t>An external data storage (e.g. SD card), if it is foreseen in the construction of the detector.</w:t>
            </w:r>
          </w:p>
        </w:tc>
        <w:tc>
          <w:tcPr>
            <w:tcW w:w="2410" w:type="dxa"/>
            <w:tcBorders>
              <w:top w:val="single" w:sz="4" w:space="0" w:color="000000"/>
              <w:left w:val="single" w:sz="4" w:space="0" w:color="000000"/>
              <w:bottom w:val="single" w:sz="4" w:space="0" w:color="000000"/>
              <w:right w:val="single" w:sz="4" w:space="0" w:color="000000"/>
            </w:tcBorders>
            <w:vAlign w:val="center"/>
          </w:tcPr>
          <w:p w14:paraId="5127D2C8" w14:textId="111C5FD6" w:rsidR="002E3658" w:rsidRPr="00340C59" w:rsidRDefault="002E3658" w:rsidP="002E3658">
            <w:pPr>
              <w:snapToGrid w:val="0"/>
              <w:jc w:val="center"/>
              <w:rPr>
                <w:i/>
              </w:rPr>
            </w:pPr>
            <w:r>
              <w:rPr>
                <w:i/>
                <w:iCs/>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7FCE2DBA" w14:textId="615F6542" w:rsidR="002E3658" w:rsidRPr="00340C59" w:rsidRDefault="002E3658" w:rsidP="002E3658">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2B1172" w:rsidRPr="00340C59" w14:paraId="536D28B2"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EAA5DFE" w14:textId="5FA1183E" w:rsidR="002B1172" w:rsidRDefault="002B1172" w:rsidP="002B1172">
            <w:pPr>
              <w:snapToGrid w:val="0"/>
              <w:jc w:val="center"/>
            </w:pPr>
            <w:r>
              <w:t>23.</w:t>
            </w:r>
          </w:p>
        </w:tc>
        <w:tc>
          <w:tcPr>
            <w:tcW w:w="5104" w:type="dxa"/>
            <w:tcBorders>
              <w:top w:val="single" w:sz="4" w:space="0" w:color="000000"/>
              <w:left w:val="single" w:sz="4" w:space="0" w:color="000000"/>
              <w:bottom w:val="single" w:sz="4" w:space="0" w:color="000000"/>
              <w:right w:val="single" w:sz="4" w:space="0" w:color="000000"/>
            </w:tcBorders>
            <w:vAlign w:val="center"/>
          </w:tcPr>
          <w:p w14:paraId="38E485DB" w14:textId="055F3094" w:rsidR="002B1172" w:rsidRPr="002B1172" w:rsidRDefault="002B1172" w:rsidP="002B1172">
            <w:pPr>
              <w:jc w:val="both"/>
              <w:rPr>
                <w:lang w:val="en-GB"/>
              </w:rPr>
            </w:pPr>
            <w:r w:rsidRPr="002B1172">
              <w:rPr>
                <w:lang w:val="en-GB"/>
              </w:rPr>
              <w:t>The detector shall have not less than two sets of consumables.</w:t>
            </w:r>
          </w:p>
        </w:tc>
        <w:tc>
          <w:tcPr>
            <w:tcW w:w="2410" w:type="dxa"/>
            <w:tcBorders>
              <w:top w:val="single" w:sz="4" w:space="0" w:color="000000"/>
              <w:left w:val="single" w:sz="4" w:space="0" w:color="000000"/>
              <w:bottom w:val="single" w:sz="4" w:space="0" w:color="000000"/>
              <w:right w:val="single" w:sz="4" w:space="0" w:color="000000"/>
            </w:tcBorders>
            <w:vAlign w:val="center"/>
          </w:tcPr>
          <w:p w14:paraId="36668D37" w14:textId="77777777" w:rsidR="002B1172" w:rsidRDefault="002B1172" w:rsidP="002B1172">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17443BB1" w14:textId="77777777" w:rsidR="002B1172" w:rsidRDefault="002B1172" w:rsidP="002B1172">
            <w:pPr>
              <w:snapToGrid w:val="0"/>
              <w:jc w:val="center"/>
              <w:rPr>
                <w:i/>
              </w:rPr>
            </w:pPr>
          </w:p>
          <w:p w14:paraId="31EFFF52" w14:textId="2FB2BE6F" w:rsidR="002B1172" w:rsidRPr="00340C59" w:rsidRDefault="002B1172" w:rsidP="002B1172">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F22C1AE" w14:textId="7CAC8685" w:rsidR="002B1172" w:rsidRPr="00340C59" w:rsidRDefault="002B1172" w:rsidP="002B1172">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2B1172" w:rsidRPr="00340C59" w14:paraId="3069A24B"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01B02AB" w14:textId="0ED58C80" w:rsidR="002B1172" w:rsidRDefault="002B1172" w:rsidP="002B1172">
            <w:pPr>
              <w:snapToGrid w:val="0"/>
              <w:jc w:val="center"/>
            </w:pPr>
            <w:r>
              <w:t>24.</w:t>
            </w:r>
          </w:p>
        </w:tc>
        <w:tc>
          <w:tcPr>
            <w:tcW w:w="5104" w:type="dxa"/>
            <w:tcBorders>
              <w:top w:val="single" w:sz="4" w:space="0" w:color="000000"/>
              <w:left w:val="single" w:sz="4" w:space="0" w:color="000000"/>
              <w:bottom w:val="single" w:sz="4" w:space="0" w:color="000000"/>
              <w:right w:val="single" w:sz="4" w:space="0" w:color="000000"/>
            </w:tcBorders>
            <w:vAlign w:val="center"/>
          </w:tcPr>
          <w:p w14:paraId="57424EEF" w14:textId="7E64DD6E" w:rsidR="002B1172" w:rsidRDefault="002B1172" w:rsidP="002B1172">
            <w:pPr>
              <w:jc w:val="both"/>
            </w:pPr>
            <w:r w:rsidRPr="002B1172">
              <w:rPr>
                <w:lang w:val="en-GB"/>
              </w:rPr>
              <w:t>The Detector shall not have any built-in radioactive source and if there is a radioactive source, it shall be of the exemption level.</w:t>
            </w:r>
          </w:p>
        </w:tc>
        <w:tc>
          <w:tcPr>
            <w:tcW w:w="2410" w:type="dxa"/>
            <w:tcBorders>
              <w:top w:val="single" w:sz="4" w:space="0" w:color="000000"/>
              <w:left w:val="single" w:sz="4" w:space="0" w:color="000000"/>
              <w:bottom w:val="single" w:sz="4" w:space="0" w:color="000000"/>
              <w:right w:val="single" w:sz="4" w:space="0" w:color="000000"/>
            </w:tcBorders>
            <w:vAlign w:val="center"/>
          </w:tcPr>
          <w:p w14:paraId="267991DE" w14:textId="77777777" w:rsidR="002B1172" w:rsidRDefault="002B1172" w:rsidP="002B1172">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0DDC45F" w14:textId="77777777" w:rsidR="002B1172" w:rsidRDefault="002B1172" w:rsidP="002B1172">
            <w:pPr>
              <w:snapToGrid w:val="0"/>
              <w:jc w:val="center"/>
              <w:rPr>
                <w:i/>
              </w:rPr>
            </w:pPr>
          </w:p>
          <w:p w14:paraId="25DB078F" w14:textId="76C3385D" w:rsidR="002B1172" w:rsidRPr="00340C59" w:rsidRDefault="002B1172" w:rsidP="002B1172">
            <w:pPr>
              <w:snapToGrid w:val="0"/>
              <w:jc w:val="center"/>
              <w:rPr>
                <w:i/>
              </w:rPr>
            </w:pPr>
            <w:r>
              <w:rPr>
                <w:i/>
              </w:rPr>
              <w:lastRenderedPageBreak/>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EBDBF88" w14:textId="1C3119EE" w:rsidR="002B1172" w:rsidRPr="00340C59" w:rsidRDefault="002B1172" w:rsidP="002B1172">
            <w:pPr>
              <w:snapToGrid w:val="0"/>
              <w:jc w:val="center"/>
              <w:rPr>
                <w:i/>
              </w:rPr>
            </w:pPr>
            <w:r w:rsidRPr="004E1582">
              <w:rPr>
                <w:i/>
                <w:lang w:val="en"/>
              </w:rPr>
              <w:lastRenderedPageBreak/>
              <w:t xml:space="preserve">Not to be completed when the </w:t>
            </w:r>
            <w:proofErr w:type="gramStart"/>
            <w:r w:rsidRPr="004E1582">
              <w:rPr>
                <w:i/>
                <w:lang w:val="en"/>
              </w:rPr>
              <w:t xml:space="preserve">offer is submitted by the </w:t>
            </w:r>
            <w:r w:rsidRPr="004E1582">
              <w:rPr>
                <w:i/>
                <w:lang w:val="en"/>
              </w:rPr>
              <w:lastRenderedPageBreak/>
              <w:t>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2E3658" w:rsidRPr="00340C59" w14:paraId="3ACA2E09"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1A5F52C" w14:textId="2F01BF3F" w:rsidR="002E3658" w:rsidRDefault="002E3658" w:rsidP="002E3658">
            <w:pPr>
              <w:snapToGrid w:val="0"/>
              <w:jc w:val="center"/>
            </w:pPr>
            <w:r>
              <w:lastRenderedPageBreak/>
              <w:t>25.</w:t>
            </w:r>
          </w:p>
        </w:tc>
        <w:tc>
          <w:tcPr>
            <w:tcW w:w="5104" w:type="dxa"/>
            <w:tcBorders>
              <w:top w:val="single" w:sz="4" w:space="0" w:color="000000"/>
              <w:left w:val="single" w:sz="4" w:space="0" w:color="000000"/>
              <w:bottom w:val="single" w:sz="4" w:space="0" w:color="000000"/>
              <w:right w:val="single" w:sz="4" w:space="0" w:color="000000"/>
            </w:tcBorders>
            <w:vAlign w:val="center"/>
          </w:tcPr>
          <w:p w14:paraId="26BB4DF6" w14:textId="78C236AB" w:rsidR="002E3658" w:rsidRDefault="002E3658" w:rsidP="002E3658">
            <w:pPr>
              <w:jc w:val="both"/>
            </w:pPr>
            <w:r w:rsidRPr="002B1172">
              <w:rPr>
                <w:lang w:val="en-GB"/>
              </w:rPr>
              <w:t>The Detector shall be new and unused.</w:t>
            </w:r>
          </w:p>
        </w:tc>
        <w:tc>
          <w:tcPr>
            <w:tcW w:w="2410" w:type="dxa"/>
            <w:tcBorders>
              <w:top w:val="single" w:sz="4" w:space="0" w:color="000000"/>
              <w:left w:val="single" w:sz="4" w:space="0" w:color="000000"/>
              <w:bottom w:val="single" w:sz="4" w:space="0" w:color="000000"/>
              <w:right w:val="single" w:sz="4" w:space="0" w:color="000000"/>
            </w:tcBorders>
            <w:vAlign w:val="center"/>
          </w:tcPr>
          <w:p w14:paraId="4CE4E6B2" w14:textId="77777777" w:rsidR="002E3658" w:rsidRDefault="002E3658" w:rsidP="002E3658">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04731089" w14:textId="77777777" w:rsidR="002E3658" w:rsidRDefault="002E3658" w:rsidP="002E3658">
            <w:pPr>
              <w:snapToGrid w:val="0"/>
              <w:jc w:val="center"/>
              <w:rPr>
                <w:i/>
              </w:rPr>
            </w:pPr>
          </w:p>
          <w:p w14:paraId="7AAA99F3" w14:textId="4D4E1164" w:rsidR="002E3658" w:rsidRPr="00340C59" w:rsidRDefault="002E3658" w:rsidP="002E3658">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7DE0F955" w14:textId="17F7CF60" w:rsidR="002E3658" w:rsidRPr="00340C59" w:rsidRDefault="002E3658" w:rsidP="002E3658">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2E3658" w:rsidRPr="00340C59" w14:paraId="0FA5D126" w14:textId="77777777" w:rsidTr="005C40B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DD40" w14:textId="4FB5BD06" w:rsidR="002E3658" w:rsidRDefault="002E3658" w:rsidP="002E3658">
            <w:pPr>
              <w:snapToGrid w:val="0"/>
              <w:jc w:val="center"/>
            </w:pPr>
            <w:r>
              <w:t>26.</w:t>
            </w:r>
          </w:p>
        </w:tc>
        <w:tc>
          <w:tcPr>
            <w:tcW w:w="5104" w:type="dxa"/>
            <w:tcBorders>
              <w:top w:val="single" w:sz="4" w:space="0" w:color="000000"/>
              <w:left w:val="single" w:sz="4" w:space="0" w:color="000000"/>
              <w:bottom w:val="single" w:sz="4" w:space="0" w:color="000000"/>
              <w:right w:val="single" w:sz="4" w:space="0" w:color="000000"/>
            </w:tcBorders>
            <w:vAlign w:val="center"/>
          </w:tcPr>
          <w:p w14:paraId="5713AC73" w14:textId="14D8C163" w:rsidR="002E3658" w:rsidRPr="002B1172" w:rsidRDefault="002E3658" w:rsidP="002E3658">
            <w:pPr>
              <w:jc w:val="both"/>
              <w:rPr>
                <w:lang w:val="en-GB"/>
              </w:rPr>
            </w:pPr>
            <w:r w:rsidRPr="002B1172">
              <w:rPr>
                <w:lang w:val="en-GB"/>
              </w:rPr>
              <w:t>The Detector shall have a warranty period of at least 24 months. The warranty period starts from the date of signing the deed of acceptance of the buyer and the seller. The seller shall commit to eliminate the defects during the warranty period within a maximum period of 30 calendar days or to replace the defective components with functional ones. During the warranty period, the supplier shall carry out the repair at his own expense, including transportation costs.</w:t>
            </w:r>
          </w:p>
        </w:tc>
        <w:tc>
          <w:tcPr>
            <w:tcW w:w="2410" w:type="dxa"/>
            <w:tcBorders>
              <w:top w:val="single" w:sz="4" w:space="0" w:color="000000"/>
              <w:left w:val="single" w:sz="4" w:space="0" w:color="000000"/>
              <w:bottom w:val="single" w:sz="4" w:space="0" w:color="000000"/>
              <w:right w:val="single" w:sz="4" w:space="0" w:color="000000"/>
            </w:tcBorders>
            <w:vAlign w:val="center"/>
          </w:tcPr>
          <w:p w14:paraId="2A24C3B7" w14:textId="77777777" w:rsidR="002E3658" w:rsidRDefault="002E3658" w:rsidP="002E3658">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F74FB60" w14:textId="77777777" w:rsidR="002E3658" w:rsidRDefault="002E3658" w:rsidP="002E3658">
            <w:pPr>
              <w:snapToGrid w:val="0"/>
              <w:jc w:val="center"/>
              <w:rPr>
                <w:i/>
              </w:rPr>
            </w:pPr>
          </w:p>
          <w:p w14:paraId="28CBAD91" w14:textId="25DC7F0C" w:rsidR="002E3658" w:rsidRPr="00340C59" w:rsidRDefault="002E3658" w:rsidP="002E3658">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28CE5BD5" w14:textId="5EEAF259" w:rsidR="002E3658" w:rsidRPr="00340C59" w:rsidRDefault="002E3658" w:rsidP="002E3658">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2E3658" w:rsidRPr="00340C59" w14:paraId="43BFE0D6"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7C6AB36" w14:textId="6B1C4727" w:rsidR="002E3658" w:rsidRDefault="002E3658" w:rsidP="002E3658">
            <w:pPr>
              <w:snapToGrid w:val="0"/>
              <w:jc w:val="center"/>
            </w:pPr>
            <w:r>
              <w:lastRenderedPageBreak/>
              <w:t>27.</w:t>
            </w:r>
          </w:p>
        </w:tc>
        <w:tc>
          <w:tcPr>
            <w:tcW w:w="5104" w:type="dxa"/>
            <w:tcBorders>
              <w:top w:val="single" w:sz="4" w:space="0" w:color="000000"/>
              <w:left w:val="single" w:sz="4" w:space="0" w:color="000000"/>
              <w:bottom w:val="single" w:sz="4" w:space="0" w:color="000000"/>
              <w:right w:val="single" w:sz="4" w:space="0" w:color="000000"/>
            </w:tcBorders>
            <w:vAlign w:val="center"/>
          </w:tcPr>
          <w:p w14:paraId="5BA31480" w14:textId="0487DA09" w:rsidR="002E3658" w:rsidRPr="002B1172" w:rsidRDefault="002E3658" w:rsidP="002E3658">
            <w:pPr>
              <w:jc w:val="both"/>
              <w:rPr>
                <w:lang w:val="en-GB"/>
              </w:rPr>
            </w:pPr>
            <w:r w:rsidRPr="002B1172">
              <w:rPr>
                <w:lang w:val="en-GB"/>
              </w:rPr>
              <w:t>The manufacturer or supplier shall organize training concerning the use of the Detector in Lithuania no later than within three weeks from the delivery of the goods, as well as to issue training certificates to the participants of the training (up to 20 participants).</w:t>
            </w:r>
          </w:p>
        </w:tc>
        <w:tc>
          <w:tcPr>
            <w:tcW w:w="2410" w:type="dxa"/>
            <w:tcBorders>
              <w:top w:val="single" w:sz="4" w:space="0" w:color="000000"/>
              <w:left w:val="single" w:sz="4" w:space="0" w:color="000000"/>
              <w:bottom w:val="single" w:sz="4" w:space="0" w:color="000000"/>
              <w:right w:val="single" w:sz="4" w:space="0" w:color="000000"/>
            </w:tcBorders>
            <w:vAlign w:val="center"/>
          </w:tcPr>
          <w:p w14:paraId="2CAF49BC" w14:textId="77777777" w:rsidR="002E3658" w:rsidRDefault="002E3658" w:rsidP="002E3658">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BAC8118" w14:textId="77777777" w:rsidR="002E3658" w:rsidRDefault="002E3658" w:rsidP="002E3658">
            <w:pPr>
              <w:snapToGrid w:val="0"/>
              <w:jc w:val="center"/>
              <w:rPr>
                <w:i/>
              </w:rPr>
            </w:pPr>
          </w:p>
          <w:p w14:paraId="1A566332" w14:textId="03E160B8" w:rsidR="002E3658" w:rsidRPr="00340C59" w:rsidRDefault="002E3658" w:rsidP="002E3658">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7F282FD4" w14:textId="0526501E" w:rsidR="002E3658" w:rsidRPr="00340C59" w:rsidRDefault="002E3658" w:rsidP="002E3658">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7A7253" w:rsidRPr="00340C59" w14:paraId="4A4318C5" w14:textId="77777777" w:rsidTr="005C40B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291B7D9" w14:textId="1333C40F" w:rsidR="007A7253" w:rsidRDefault="007A7253" w:rsidP="00134FCC">
            <w:pPr>
              <w:snapToGrid w:val="0"/>
              <w:jc w:val="center"/>
            </w:pPr>
            <w:r>
              <w:t>28.</w:t>
            </w:r>
          </w:p>
        </w:tc>
        <w:tc>
          <w:tcPr>
            <w:tcW w:w="5104" w:type="dxa"/>
            <w:tcBorders>
              <w:top w:val="single" w:sz="4" w:space="0" w:color="000000"/>
              <w:left w:val="single" w:sz="4" w:space="0" w:color="000000"/>
              <w:bottom w:val="single" w:sz="4" w:space="0" w:color="000000"/>
              <w:right w:val="single" w:sz="4" w:space="0" w:color="000000"/>
            </w:tcBorders>
          </w:tcPr>
          <w:p w14:paraId="5B46EA3B" w14:textId="6762BE26" w:rsidR="007A7253" w:rsidRPr="002B1172" w:rsidRDefault="002B1172" w:rsidP="002B1172">
            <w:pPr>
              <w:jc w:val="both"/>
              <w:rPr>
                <w:lang w:val="en-GB"/>
              </w:rPr>
            </w:pPr>
            <w:r w:rsidRPr="002B1172">
              <w:rPr>
                <w:lang w:val="en-GB"/>
              </w:rPr>
              <w:t xml:space="preserve">The Detector shall have the CE marking (the copy of certification is to </w:t>
            </w:r>
            <w:proofErr w:type="gramStart"/>
            <w:r w:rsidRPr="002B1172">
              <w:rPr>
                <w:lang w:val="en-GB"/>
              </w:rPr>
              <w:t>be submitted</w:t>
            </w:r>
            <w:proofErr w:type="gramEnd"/>
            <w:r w:rsidRPr="002B1172">
              <w:rPr>
                <w:lang w:val="en-GB"/>
              </w:rPr>
              <w:t xml:space="preserve"> with the tender documents. </w:t>
            </w:r>
          </w:p>
        </w:tc>
        <w:tc>
          <w:tcPr>
            <w:tcW w:w="2410" w:type="dxa"/>
            <w:tcBorders>
              <w:top w:val="single" w:sz="4" w:space="0" w:color="000000"/>
              <w:left w:val="single" w:sz="4" w:space="0" w:color="000000"/>
              <w:bottom w:val="single" w:sz="4" w:space="0" w:color="000000"/>
              <w:right w:val="single" w:sz="4" w:space="0" w:color="000000"/>
            </w:tcBorders>
            <w:vAlign w:val="center"/>
          </w:tcPr>
          <w:p w14:paraId="4A94B093" w14:textId="58D108BF" w:rsidR="007A7253" w:rsidRPr="00340C59" w:rsidRDefault="002E3658" w:rsidP="00134FCC">
            <w:pPr>
              <w:snapToGrid w:val="0"/>
              <w:jc w:val="center"/>
              <w:rPr>
                <w:i/>
              </w:rPr>
            </w:pPr>
            <w:r>
              <w:rPr>
                <w:i/>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4546DAC2" w14:textId="0D0B00BC" w:rsidR="007A7253" w:rsidRPr="00340C59" w:rsidRDefault="002E3658" w:rsidP="00134FCC">
            <w:pPr>
              <w:snapToGrid w:val="0"/>
              <w:jc w:val="center"/>
              <w:rPr>
                <w:i/>
              </w:rPr>
            </w:pPr>
            <w:proofErr w:type="spellStart"/>
            <w:r>
              <w:rPr>
                <w:i/>
              </w:rPr>
              <w:t>Copy</w:t>
            </w:r>
            <w:proofErr w:type="spellEnd"/>
            <w:r>
              <w:rPr>
                <w:i/>
              </w:rPr>
              <w:t xml:space="preserve"> </w:t>
            </w:r>
            <w:proofErr w:type="spellStart"/>
            <w:r>
              <w:rPr>
                <w:i/>
              </w:rPr>
              <w:t>of</w:t>
            </w:r>
            <w:proofErr w:type="spellEnd"/>
            <w:r>
              <w:rPr>
                <w:i/>
              </w:rPr>
              <w:t xml:space="preserve"> CE </w:t>
            </w:r>
            <w:proofErr w:type="spellStart"/>
            <w:r>
              <w:rPr>
                <w:i/>
              </w:rPr>
              <w:t>Certificate</w:t>
            </w:r>
            <w:proofErr w:type="spellEnd"/>
          </w:p>
        </w:tc>
      </w:tr>
      <w:tr w:rsidR="002E3658" w:rsidRPr="00340C59" w14:paraId="6AA7A992" w14:textId="77777777" w:rsidTr="00152569">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4B355C0" w14:textId="442D98A1" w:rsidR="002E3658" w:rsidRDefault="002E3658" w:rsidP="002E3658">
            <w:pPr>
              <w:snapToGrid w:val="0"/>
              <w:jc w:val="center"/>
            </w:pPr>
            <w:r>
              <w:t>29.</w:t>
            </w:r>
          </w:p>
        </w:tc>
        <w:tc>
          <w:tcPr>
            <w:tcW w:w="5104" w:type="dxa"/>
            <w:tcBorders>
              <w:top w:val="single" w:sz="4" w:space="0" w:color="000000"/>
              <w:left w:val="single" w:sz="4" w:space="0" w:color="000000"/>
              <w:bottom w:val="single" w:sz="4" w:space="0" w:color="000000"/>
              <w:right w:val="single" w:sz="4" w:space="0" w:color="000000"/>
            </w:tcBorders>
            <w:vAlign w:val="center"/>
          </w:tcPr>
          <w:p w14:paraId="0EED7BCC" w14:textId="6CC6ABF9" w:rsidR="002E3658" w:rsidRDefault="002E3658" w:rsidP="002E3658">
            <w:pPr>
              <w:jc w:val="both"/>
            </w:pPr>
            <w:r w:rsidRPr="002B1172">
              <w:rPr>
                <w:lang w:val="en-GB"/>
              </w:rPr>
              <w:t>The Detector shall not be a unitary (experimental) model.</w:t>
            </w:r>
          </w:p>
        </w:tc>
        <w:tc>
          <w:tcPr>
            <w:tcW w:w="2410" w:type="dxa"/>
            <w:tcBorders>
              <w:top w:val="single" w:sz="4" w:space="0" w:color="000000"/>
              <w:left w:val="single" w:sz="4" w:space="0" w:color="000000"/>
              <w:bottom w:val="single" w:sz="4" w:space="0" w:color="000000"/>
              <w:right w:val="single" w:sz="4" w:space="0" w:color="000000"/>
            </w:tcBorders>
            <w:vAlign w:val="center"/>
          </w:tcPr>
          <w:p w14:paraId="6DD7DD3A" w14:textId="77777777" w:rsidR="002E3658" w:rsidRDefault="002E3658" w:rsidP="002E3658">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0D4EF45B" w14:textId="77777777" w:rsidR="002E3658" w:rsidRDefault="002E3658" w:rsidP="002E3658">
            <w:pPr>
              <w:snapToGrid w:val="0"/>
              <w:jc w:val="center"/>
              <w:rPr>
                <w:i/>
              </w:rPr>
            </w:pPr>
          </w:p>
          <w:p w14:paraId="47B2FACE" w14:textId="29010B52" w:rsidR="002E3658" w:rsidRPr="00340C59" w:rsidRDefault="002E3658" w:rsidP="002E3658">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384C856E" w14:textId="57640EF3" w:rsidR="002E3658" w:rsidRPr="00340C59" w:rsidRDefault="002E3658" w:rsidP="002E3658">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2E3658" w:rsidRPr="00340C59" w14:paraId="220A5750" w14:textId="77777777" w:rsidTr="005C40BA">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52928CB" w14:textId="0CFCEAC8" w:rsidR="002E3658" w:rsidRDefault="002E3658" w:rsidP="002E3658">
            <w:pPr>
              <w:snapToGrid w:val="0"/>
              <w:jc w:val="center"/>
            </w:pPr>
            <w:r>
              <w:t>30.</w:t>
            </w:r>
          </w:p>
        </w:tc>
        <w:tc>
          <w:tcPr>
            <w:tcW w:w="5104" w:type="dxa"/>
            <w:tcBorders>
              <w:top w:val="single" w:sz="4" w:space="0" w:color="000000"/>
              <w:left w:val="single" w:sz="4" w:space="0" w:color="000000"/>
              <w:bottom w:val="single" w:sz="4" w:space="0" w:color="000000"/>
              <w:right w:val="single" w:sz="4" w:space="0" w:color="000000"/>
            </w:tcBorders>
            <w:vAlign w:val="center"/>
          </w:tcPr>
          <w:p w14:paraId="270ED06F" w14:textId="1969508F" w:rsidR="002E3658" w:rsidRDefault="002E3658" w:rsidP="002E3658">
            <w:pPr>
              <w:jc w:val="both"/>
            </w:pPr>
            <w:r w:rsidRPr="002B1172">
              <w:rPr>
                <w:lang w:val="en-GB"/>
              </w:rPr>
              <w:t>Together with the detector manufacturer will provide manual and other documentation including technical and maintenance instructions, in English language (soft and hard copy).</w:t>
            </w:r>
          </w:p>
        </w:tc>
        <w:tc>
          <w:tcPr>
            <w:tcW w:w="2410" w:type="dxa"/>
            <w:tcBorders>
              <w:top w:val="single" w:sz="4" w:space="0" w:color="000000"/>
              <w:left w:val="single" w:sz="4" w:space="0" w:color="000000"/>
              <w:bottom w:val="single" w:sz="4" w:space="0" w:color="000000"/>
              <w:right w:val="single" w:sz="4" w:space="0" w:color="000000"/>
            </w:tcBorders>
            <w:vAlign w:val="center"/>
          </w:tcPr>
          <w:p w14:paraId="1FA40DE1" w14:textId="77777777" w:rsidR="002E3658" w:rsidRDefault="002E3658" w:rsidP="002E3658">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73B531A0" w14:textId="77777777" w:rsidR="002E3658" w:rsidRDefault="002E3658" w:rsidP="002E3658">
            <w:pPr>
              <w:snapToGrid w:val="0"/>
              <w:jc w:val="center"/>
              <w:rPr>
                <w:i/>
              </w:rPr>
            </w:pPr>
          </w:p>
          <w:p w14:paraId="7E5F003F" w14:textId="093DAC82" w:rsidR="002E3658" w:rsidRPr="00340C59" w:rsidRDefault="002E3658" w:rsidP="002E3658">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1D996D7F" w14:textId="58B5DCD7" w:rsidR="002E3658" w:rsidRPr="00340C59" w:rsidRDefault="002E3658" w:rsidP="002E3658">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w:t>
            </w:r>
            <w:r w:rsidRPr="004E1582">
              <w:rPr>
                <w:i/>
                <w:lang w:val="en"/>
              </w:rPr>
              <w:lastRenderedPageBreak/>
              <w:t>declaration from the manufacturer of the goods regarding compliance with the requirements of this point.</w:t>
            </w:r>
          </w:p>
        </w:tc>
      </w:tr>
    </w:tbl>
    <w:p w14:paraId="25CBB819" w14:textId="77777777" w:rsidR="00681412" w:rsidRDefault="00681412" w:rsidP="00681412">
      <w:pPr>
        <w:tabs>
          <w:tab w:val="left" w:pos="851"/>
        </w:tabs>
        <w:suppressAutoHyphens/>
        <w:jc w:val="both"/>
        <w:rPr>
          <w:lang w:val="en"/>
        </w:rPr>
      </w:pPr>
      <w:r w:rsidRPr="0072246A">
        <w:rPr>
          <w:lang w:val="en"/>
        </w:rPr>
        <w:lastRenderedPageBreak/>
        <w:t>*</w:t>
      </w:r>
      <w:r>
        <w:rPr>
          <w:lang w:val="en"/>
        </w:rPr>
        <w:t>Notes:</w:t>
      </w:r>
    </w:p>
    <w:p w14:paraId="13626EAD" w14:textId="77777777" w:rsidR="00681412" w:rsidRDefault="00681412" w:rsidP="00681412">
      <w:pPr>
        <w:tabs>
          <w:tab w:val="left" w:pos="851"/>
        </w:tabs>
        <w:suppressAutoHyphens/>
        <w:jc w:val="both"/>
        <w:rPr>
          <w:lang w:val="en"/>
        </w:rPr>
      </w:pPr>
      <w:r>
        <w:rPr>
          <w:lang w:val="en"/>
        </w:rPr>
        <w:t xml:space="preserve">1) </w:t>
      </w:r>
      <w:r w:rsidRPr="0072246A">
        <w:rPr>
          <w:lang w:val="en"/>
        </w:rPr>
        <w:t>Important: The Supplier, when indicating the specific meaning of the goods or their conformity to it, must indicate to the contracting authority which document submitted by the Supplier contains the data confirming/proving the requirement (indicate the specific folder/file in which the document is submitted, the name of the document and the page)</w:t>
      </w:r>
      <w:r>
        <w:rPr>
          <w:lang w:val="en"/>
        </w:rPr>
        <w:t>;</w:t>
      </w:r>
    </w:p>
    <w:p w14:paraId="423CA349" w14:textId="77777777" w:rsidR="00681412" w:rsidRDefault="00681412" w:rsidP="00681412">
      <w:pPr>
        <w:tabs>
          <w:tab w:val="left" w:pos="851"/>
        </w:tabs>
        <w:suppressAutoHyphens/>
        <w:jc w:val="both"/>
        <w:rPr>
          <w:lang w:val="en"/>
        </w:rPr>
      </w:pPr>
      <w:r>
        <w:rPr>
          <w:lang w:val="en"/>
        </w:rPr>
        <w:t xml:space="preserve">2) </w:t>
      </w:r>
      <w:proofErr w:type="gramStart"/>
      <w:r w:rsidRPr="0072246A">
        <w:rPr>
          <w:lang w:val="en"/>
        </w:rPr>
        <w:t>each</w:t>
      </w:r>
      <w:proofErr w:type="gramEnd"/>
      <w:r w:rsidRPr="0072246A">
        <w:rPr>
          <w:lang w:val="en"/>
        </w:rPr>
        <w:t xml:space="preserve"> point of the technical requirements that requests a specific value must be based on the manufacturer's technical documentation</w:t>
      </w:r>
      <w:r>
        <w:rPr>
          <w:lang w:val="en"/>
        </w:rPr>
        <w:t>;</w:t>
      </w:r>
    </w:p>
    <w:p w14:paraId="2B510974" w14:textId="77777777" w:rsidR="00681412" w:rsidRPr="0072246A" w:rsidRDefault="00681412" w:rsidP="00681412">
      <w:pPr>
        <w:tabs>
          <w:tab w:val="left" w:pos="851"/>
        </w:tabs>
        <w:suppressAutoHyphens/>
        <w:jc w:val="both"/>
        <w:rPr>
          <w:lang w:val="en"/>
        </w:rPr>
      </w:pPr>
      <w:r>
        <w:rPr>
          <w:lang w:val="en"/>
        </w:rPr>
        <w:t xml:space="preserve">3) </w:t>
      </w:r>
      <w:r w:rsidRPr="0072246A">
        <w:rPr>
          <w:lang w:val="en"/>
        </w:rPr>
        <w:t xml:space="preserve">each point of the technical requirements requiring manufacturer's approval, if the offer is submitted </w:t>
      </w:r>
      <w:r w:rsidRPr="00B53462">
        <w:rPr>
          <w:b/>
          <w:lang w:val="en"/>
        </w:rPr>
        <w:t>by the manufacturer of the goods himself, this is confirmed in column 3</w:t>
      </w:r>
      <w:r w:rsidRPr="0072246A">
        <w:rPr>
          <w:lang w:val="en"/>
        </w:rPr>
        <w:t xml:space="preserve"> and no supporting documents need to be submitted, and the corresponding column in column 4 is not filled in. If the </w:t>
      </w:r>
      <w:proofErr w:type="gramStart"/>
      <w:r w:rsidRPr="0072246A">
        <w:rPr>
          <w:lang w:val="en"/>
        </w:rPr>
        <w:t>offer is not submitted by the manufacturer of the goods</w:t>
      </w:r>
      <w:proofErr w:type="gramEnd"/>
      <w:r w:rsidRPr="0072246A">
        <w:rPr>
          <w:lang w:val="en"/>
        </w:rPr>
        <w:t>, the supplier must:</w:t>
      </w:r>
    </w:p>
    <w:p w14:paraId="5EE46A20" w14:textId="77777777" w:rsidR="00681412" w:rsidRPr="0072246A" w:rsidRDefault="00681412" w:rsidP="00681412">
      <w:pPr>
        <w:tabs>
          <w:tab w:val="left" w:pos="851"/>
        </w:tabs>
        <w:suppressAutoHyphens/>
        <w:jc w:val="both"/>
        <w:rPr>
          <w:lang w:val="en"/>
        </w:rPr>
      </w:pPr>
      <w:r w:rsidRPr="0072246A">
        <w:rPr>
          <w:lang w:val="en"/>
        </w:rPr>
        <w:t xml:space="preserve">a) </w:t>
      </w:r>
      <w:proofErr w:type="gramStart"/>
      <w:r w:rsidRPr="0072246A">
        <w:rPr>
          <w:lang w:val="en"/>
        </w:rPr>
        <w:t>fill</w:t>
      </w:r>
      <w:proofErr w:type="gramEnd"/>
      <w:r w:rsidRPr="0072246A">
        <w:rPr>
          <w:lang w:val="en"/>
        </w:rPr>
        <w:t xml:space="preserve"> in the corresponding column in column 4;</w:t>
      </w:r>
    </w:p>
    <w:p w14:paraId="7BC8364C" w14:textId="77777777" w:rsidR="00681412" w:rsidRDefault="00681412" w:rsidP="00681412">
      <w:pPr>
        <w:tabs>
          <w:tab w:val="left" w:pos="851"/>
        </w:tabs>
        <w:suppressAutoHyphens/>
        <w:jc w:val="both"/>
        <w:rPr>
          <w:lang w:val="en"/>
        </w:rPr>
      </w:pPr>
      <w:r w:rsidRPr="0072246A">
        <w:rPr>
          <w:lang w:val="en"/>
        </w:rPr>
        <w:t xml:space="preserve">b) </w:t>
      </w:r>
      <w:proofErr w:type="gramStart"/>
      <w:r w:rsidRPr="0072246A">
        <w:rPr>
          <w:lang w:val="en"/>
        </w:rPr>
        <w:t>submit</w:t>
      </w:r>
      <w:proofErr w:type="gramEnd"/>
      <w:r w:rsidRPr="0072246A">
        <w:rPr>
          <w:lang w:val="en"/>
        </w:rPr>
        <w:t xml:space="preserve"> a declaration signed by the manufacturer together with the offer confirming compliance with the specific requirement</w:t>
      </w:r>
      <w:r>
        <w:rPr>
          <w:lang w:val="en"/>
        </w:rPr>
        <w:t>;</w:t>
      </w:r>
    </w:p>
    <w:p w14:paraId="4AD7F84C" w14:textId="77777777" w:rsidR="00681412" w:rsidRPr="0072246A" w:rsidRDefault="00681412" w:rsidP="00681412">
      <w:pPr>
        <w:tabs>
          <w:tab w:val="left" w:pos="851"/>
        </w:tabs>
        <w:suppressAutoHyphens/>
        <w:jc w:val="both"/>
        <w:rPr>
          <w:lang w:val="en"/>
        </w:rPr>
      </w:pPr>
      <w:r>
        <w:rPr>
          <w:lang w:val="en"/>
        </w:rPr>
        <w:t xml:space="preserve">4) </w:t>
      </w:r>
      <w:r w:rsidRPr="00B53462">
        <w:rPr>
          <w:lang w:val="en"/>
        </w:rPr>
        <w:t>"</w:t>
      </w:r>
      <w:proofErr w:type="gramStart"/>
      <w:r w:rsidRPr="00B53462">
        <w:rPr>
          <w:lang w:val="en"/>
        </w:rPr>
        <w:t>or</w:t>
      </w:r>
      <w:proofErr w:type="gramEnd"/>
      <w:r w:rsidRPr="00B53462">
        <w:rPr>
          <w:lang w:val="en"/>
        </w:rPr>
        <w:t xml:space="preserve"> equivalent" is written next to all specified specific materials and/or specific product names. A supplier offering a product with equivalent properties </w:t>
      </w:r>
      <w:proofErr w:type="gramStart"/>
      <w:r w:rsidRPr="00B53462">
        <w:rPr>
          <w:lang w:val="en"/>
        </w:rPr>
        <w:t>must, at the time of submitting the offer, prove</w:t>
      </w:r>
      <w:proofErr w:type="gramEnd"/>
      <w:r w:rsidRPr="00B53462">
        <w:rPr>
          <w:lang w:val="en"/>
        </w:rPr>
        <w:t xml:space="preserve"> by reliable means that the offered product is equivalent and fully complies with the requirements set out in the technical specification.</w:t>
      </w:r>
    </w:p>
    <w:p w14:paraId="537E161B" w14:textId="77777777" w:rsidR="00BC3433" w:rsidRPr="00340C59" w:rsidRDefault="00BC3433" w:rsidP="00BC3433">
      <w:pPr>
        <w:tabs>
          <w:tab w:val="left" w:pos="851"/>
        </w:tabs>
        <w:suppressAutoHyphens/>
        <w:jc w:val="both"/>
      </w:pPr>
    </w:p>
    <w:sectPr w:rsidR="00BC3433" w:rsidRPr="00340C59"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38F25" w14:textId="77777777" w:rsidR="00A4093A" w:rsidRDefault="00A4093A" w:rsidP="000361D0">
      <w:r>
        <w:separator/>
      </w:r>
    </w:p>
  </w:endnote>
  <w:endnote w:type="continuationSeparator" w:id="0">
    <w:p w14:paraId="6C0A092B" w14:textId="77777777" w:rsidR="00A4093A" w:rsidRDefault="00A4093A"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ABFA6" w14:textId="77777777" w:rsidR="00A4093A" w:rsidRDefault="00A4093A" w:rsidP="000361D0">
      <w:r>
        <w:separator/>
      </w:r>
    </w:p>
  </w:footnote>
  <w:footnote w:type="continuationSeparator" w:id="0">
    <w:p w14:paraId="12803D14" w14:textId="77777777" w:rsidR="00A4093A" w:rsidRDefault="00A4093A"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49F0F10A" w:rsidR="00D210AF" w:rsidRDefault="00D210AF">
    <w:pPr>
      <w:pStyle w:val="Header"/>
      <w:jc w:val="center"/>
    </w:pPr>
    <w:r>
      <w:fldChar w:fldCharType="begin"/>
    </w:r>
    <w:r>
      <w:instrText xml:space="preserve"> PAGE   \* MERGEFORMAT </w:instrText>
    </w:r>
    <w:r>
      <w:fldChar w:fldCharType="separate"/>
    </w:r>
    <w:r w:rsidR="006D5319">
      <w:rPr>
        <w:noProof/>
      </w:rPr>
      <w:t>8</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6"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6"/>
  </w:num>
  <w:num w:numId="3">
    <w:abstractNumId w:val="6"/>
  </w:num>
  <w:num w:numId="4">
    <w:abstractNumId w:val="4"/>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32F65"/>
    <w:rsid w:val="000361D0"/>
    <w:rsid w:val="00037069"/>
    <w:rsid w:val="00040C5D"/>
    <w:rsid w:val="00051400"/>
    <w:rsid w:val="00053754"/>
    <w:rsid w:val="00057D94"/>
    <w:rsid w:val="000606D6"/>
    <w:rsid w:val="00067232"/>
    <w:rsid w:val="0007008E"/>
    <w:rsid w:val="0007368F"/>
    <w:rsid w:val="00084445"/>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4F88"/>
    <w:rsid w:val="00126AB1"/>
    <w:rsid w:val="00130FE4"/>
    <w:rsid w:val="001311ED"/>
    <w:rsid w:val="00134FCC"/>
    <w:rsid w:val="00136990"/>
    <w:rsid w:val="00140425"/>
    <w:rsid w:val="001421F8"/>
    <w:rsid w:val="00143AAA"/>
    <w:rsid w:val="001514A1"/>
    <w:rsid w:val="00152569"/>
    <w:rsid w:val="0015318E"/>
    <w:rsid w:val="00176796"/>
    <w:rsid w:val="00177B41"/>
    <w:rsid w:val="001840BB"/>
    <w:rsid w:val="0018672E"/>
    <w:rsid w:val="00187588"/>
    <w:rsid w:val="001904D8"/>
    <w:rsid w:val="00192E24"/>
    <w:rsid w:val="001945D3"/>
    <w:rsid w:val="001A3948"/>
    <w:rsid w:val="001A5B1F"/>
    <w:rsid w:val="001A68C6"/>
    <w:rsid w:val="001B0029"/>
    <w:rsid w:val="001B1840"/>
    <w:rsid w:val="001B2C59"/>
    <w:rsid w:val="001B6E70"/>
    <w:rsid w:val="001E36F8"/>
    <w:rsid w:val="001E510C"/>
    <w:rsid w:val="002010E8"/>
    <w:rsid w:val="00205C6D"/>
    <w:rsid w:val="00212626"/>
    <w:rsid w:val="0021611D"/>
    <w:rsid w:val="00221DCF"/>
    <w:rsid w:val="002244FE"/>
    <w:rsid w:val="00224A98"/>
    <w:rsid w:val="00226C5B"/>
    <w:rsid w:val="00251DB6"/>
    <w:rsid w:val="00253446"/>
    <w:rsid w:val="00256669"/>
    <w:rsid w:val="00261C82"/>
    <w:rsid w:val="002633A9"/>
    <w:rsid w:val="00267FF5"/>
    <w:rsid w:val="002729BA"/>
    <w:rsid w:val="002919B3"/>
    <w:rsid w:val="0029773F"/>
    <w:rsid w:val="002A17A2"/>
    <w:rsid w:val="002A7DE1"/>
    <w:rsid w:val="002B1172"/>
    <w:rsid w:val="002B3BAA"/>
    <w:rsid w:val="002C44BB"/>
    <w:rsid w:val="002D2856"/>
    <w:rsid w:val="002D6868"/>
    <w:rsid w:val="002E3658"/>
    <w:rsid w:val="002F024C"/>
    <w:rsid w:val="002F1B54"/>
    <w:rsid w:val="002F73C1"/>
    <w:rsid w:val="00300DD4"/>
    <w:rsid w:val="00302C85"/>
    <w:rsid w:val="00306FC2"/>
    <w:rsid w:val="00307B29"/>
    <w:rsid w:val="00316879"/>
    <w:rsid w:val="00324F33"/>
    <w:rsid w:val="003275A8"/>
    <w:rsid w:val="0032771D"/>
    <w:rsid w:val="00333B1B"/>
    <w:rsid w:val="00340C59"/>
    <w:rsid w:val="00342B7D"/>
    <w:rsid w:val="00352004"/>
    <w:rsid w:val="003526F0"/>
    <w:rsid w:val="00354102"/>
    <w:rsid w:val="003649E6"/>
    <w:rsid w:val="00364BA4"/>
    <w:rsid w:val="00370727"/>
    <w:rsid w:val="0037548D"/>
    <w:rsid w:val="00392C60"/>
    <w:rsid w:val="0039356E"/>
    <w:rsid w:val="003A4229"/>
    <w:rsid w:val="003A4B72"/>
    <w:rsid w:val="003A5336"/>
    <w:rsid w:val="003A5487"/>
    <w:rsid w:val="003B1839"/>
    <w:rsid w:val="003B23F8"/>
    <w:rsid w:val="003B7BEA"/>
    <w:rsid w:val="003C7C7C"/>
    <w:rsid w:val="003D5DEF"/>
    <w:rsid w:val="003E4538"/>
    <w:rsid w:val="00404D2D"/>
    <w:rsid w:val="004101F9"/>
    <w:rsid w:val="0041079B"/>
    <w:rsid w:val="004122D1"/>
    <w:rsid w:val="00412572"/>
    <w:rsid w:val="00416858"/>
    <w:rsid w:val="00416BD6"/>
    <w:rsid w:val="00420AA3"/>
    <w:rsid w:val="00420B5A"/>
    <w:rsid w:val="00430769"/>
    <w:rsid w:val="00431326"/>
    <w:rsid w:val="004333D4"/>
    <w:rsid w:val="00443194"/>
    <w:rsid w:val="00446844"/>
    <w:rsid w:val="0046778D"/>
    <w:rsid w:val="00470F77"/>
    <w:rsid w:val="0048428D"/>
    <w:rsid w:val="00491B26"/>
    <w:rsid w:val="00491B3B"/>
    <w:rsid w:val="00493728"/>
    <w:rsid w:val="004A4425"/>
    <w:rsid w:val="004A7B99"/>
    <w:rsid w:val="004B5D99"/>
    <w:rsid w:val="004C0BFB"/>
    <w:rsid w:val="004C6C1C"/>
    <w:rsid w:val="004D1082"/>
    <w:rsid w:val="004D16E4"/>
    <w:rsid w:val="004D3ABF"/>
    <w:rsid w:val="004E129B"/>
    <w:rsid w:val="004E4558"/>
    <w:rsid w:val="004F0B8C"/>
    <w:rsid w:val="00506743"/>
    <w:rsid w:val="00514D0F"/>
    <w:rsid w:val="0051507C"/>
    <w:rsid w:val="00515BAD"/>
    <w:rsid w:val="005179EE"/>
    <w:rsid w:val="0052120E"/>
    <w:rsid w:val="00523127"/>
    <w:rsid w:val="00525BEE"/>
    <w:rsid w:val="005351BA"/>
    <w:rsid w:val="005451D8"/>
    <w:rsid w:val="00551F79"/>
    <w:rsid w:val="00552FE6"/>
    <w:rsid w:val="0055387C"/>
    <w:rsid w:val="00566FC2"/>
    <w:rsid w:val="0058099C"/>
    <w:rsid w:val="00581DA7"/>
    <w:rsid w:val="005867F3"/>
    <w:rsid w:val="00586F29"/>
    <w:rsid w:val="00591ECD"/>
    <w:rsid w:val="00592B5D"/>
    <w:rsid w:val="005A0648"/>
    <w:rsid w:val="005A324D"/>
    <w:rsid w:val="005B2E87"/>
    <w:rsid w:val="005B6D8C"/>
    <w:rsid w:val="005C40BA"/>
    <w:rsid w:val="005D32AA"/>
    <w:rsid w:val="005D43F6"/>
    <w:rsid w:val="005D64E7"/>
    <w:rsid w:val="005E730B"/>
    <w:rsid w:val="005F0872"/>
    <w:rsid w:val="005F76C2"/>
    <w:rsid w:val="006010F3"/>
    <w:rsid w:val="0060286E"/>
    <w:rsid w:val="006054D0"/>
    <w:rsid w:val="00610DB9"/>
    <w:rsid w:val="0061435D"/>
    <w:rsid w:val="0064338E"/>
    <w:rsid w:val="00645892"/>
    <w:rsid w:val="006462A6"/>
    <w:rsid w:val="006530E9"/>
    <w:rsid w:val="006544E4"/>
    <w:rsid w:val="00656C6E"/>
    <w:rsid w:val="00666311"/>
    <w:rsid w:val="00667434"/>
    <w:rsid w:val="00676DE9"/>
    <w:rsid w:val="00681412"/>
    <w:rsid w:val="00683A43"/>
    <w:rsid w:val="00687FE6"/>
    <w:rsid w:val="00690841"/>
    <w:rsid w:val="00695DB1"/>
    <w:rsid w:val="006A3966"/>
    <w:rsid w:val="006A4860"/>
    <w:rsid w:val="006C4319"/>
    <w:rsid w:val="006C5516"/>
    <w:rsid w:val="006D0643"/>
    <w:rsid w:val="006D41A7"/>
    <w:rsid w:val="006D5319"/>
    <w:rsid w:val="006E38CB"/>
    <w:rsid w:val="006F0F69"/>
    <w:rsid w:val="006F27C0"/>
    <w:rsid w:val="006F6252"/>
    <w:rsid w:val="00701EB8"/>
    <w:rsid w:val="00712F87"/>
    <w:rsid w:val="00715BD7"/>
    <w:rsid w:val="00715D55"/>
    <w:rsid w:val="007222C1"/>
    <w:rsid w:val="00731BF3"/>
    <w:rsid w:val="00732995"/>
    <w:rsid w:val="0073538D"/>
    <w:rsid w:val="00760986"/>
    <w:rsid w:val="007623FB"/>
    <w:rsid w:val="00786D6D"/>
    <w:rsid w:val="007905AD"/>
    <w:rsid w:val="007A6001"/>
    <w:rsid w:val="007A7253"/>
    <w:rsid w:val="007B33EB"/>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2B35"/>
    <w:rsid w:val="00844C50"/>
    <w:rsid w:val="008535C5"/>
    <w:rsid w:val="008802F2"/>
    <w:rsid w:val="00885E19"/>
    <w:rsid w:val="0088672B"/>
    <w:rsid w:val="00891957"/>
    <w:rsid w:val="00891DB6"/>
    <w:rsid w:val="00894D4A"/>
    <w:rsid w:val="008A3A0D"/>
    <w:rsid w:val="008B12AB"/>
    <w:rsid w:val="008C0248"/>
    <w:rsid w:val="008D4B90"/>
    <w:rsid w:val="008F1BD6"/>
    <w:rsid w:val="008F47E8"/>
    <w:rsid w:val="008F4F1D"/>
    <w:rsid w:val="00904749"/>
    <w:rsid w:val="00905081"/>
    <w:rsid w:val="00907934"/>
    <w:rsid w:val="00917F04"/>
    <w:rsid w:val="00920E5B"/>
    <w:rsid w:val="009256C4"/>
    <w:rsid w:val="00927F43"/>
    <w:rsid w:val="00931B94"/>
    <w:rsid w:val="009354E8"/>
    <w:rsid w:val="00935E3C"/>
    <w:rsid w:val="009420A1"/>
    <w:rsid w:val="00942416"/>
    <w:rsid w:val="009637EC"/>
    <w:rsid w:val="009756D8"/>
    <w:rsid w:val="009757BD"/>
    <w:rsid w:val="00976B47"/>
    <w:rsid w:val="00976CA9"/>
    <w:rsid w:val="00977148"/>
    <w:rsid w:val="00977DE7"/>
    <w:rsid w:val="00984254"/>
    <w:rsid w:val="009855A6"/>
    <w:rsid w:val="009871EB"/>
    <w:rsid w:val="00991BC2"/>
    <w:rsid w:val="00992DBB"/>
    <w:rsid w:val="0099685B"/>
    <w:rsid w:val="009A1CB3"/>
    <w:rsid w:val="009A4BA1"/>
    <w:rsid w:val="009A5881"/>
    <w:rsid w:val="009B6C1B"/>
    <w:rsid w:val="009B7856"/>
    <w:rsid w:val="009C5582"/>
    <w:rsid w:val="009E0F1E"/>
    <w:rsid w:val="009E2A87"/>
    <w:rsid w:val="009E4A16"/>
    <w:rsid w:val="009E62C0"/>
    <w:rsid w:val="009E6C97"/>
    <w:rsid w:val="009F20E5"/>
    <w:rsid w:val="009F43FF"/>
    <w:rsid w:val="00A037FB"/>
    <w:rsid w:val="00A044B6"/>
    <w:rsid w:val="00A214B0"/>
    <w:rsid w:val="00A2185B"/>
    <w:rsid w:val="00A22ED8"/>
    <w:rsid w:val="00A30220"/>
    <w:rsid w:val="00A302A2"/>
    <w:rsid w:val="00A4093A"/>
    <w:rsid w:val="00A566E4"/>
    <w:rsid w:val="00A61417"/>
    <w:rsid w:val="00A70DBE"/>
    <w:rsid w:val="00A82E5E"/>
    <w:rsid w:val="00A95886"/>
    <w:rsid w:val="00AB32CC"/>
    <w:rsid w:val="00AB470E"/>
    <w:rsid w:val="00AD11E1"/>
    <w:rsid w:val="00AD398A"/>
    <w:rsid w:val="00AD6AD6"/>
    <w:rsid w:val="00AE37A4"/>
    <w:rsid w:val="00AE5DB9"/>
    <w:rsid w:val="00AF1664"/>
    <w:rsid w:val="00AF43C4"/>
    <w:rsid w:val="00B0022B"/>
    <w:rsid w:val="00B01677"/>
    <w:rsid w:val="00B0651E"/>
    <w:rsid w:val="00B07C1C"/>
    <w:rsid w:val="00B07C26"/>
    <w:rsid w:val="00B1112E"/>
    <w:rsid w:val="00B24B91"/>
    <w:rsid w:val="00B31721"/>
    <w:rsid w:val="00B33904"/>
    <w:rsid w:val="00B372A4"/>
    <w:rsid w:val="00B53851"/>
    <w:rsid w:val="00B57112"/>
    <w:rsid w:val="00B64282"/>
    <w:rsid w:val="00B67DB2"/>
    <w:rsid w:val="00B76E6E"/>
    <w:rsid w:val="00B8124B"/>
    <w:rsid w:val="00B844D5"/>
    <w:rsid w:val="00B92709"/>
    <w:rsid w:val="00BA55CA"/>
    <w:rsid w:val="00BA7F19"/>
    <w:rsid w:val="00BB0F2E"/>
    <w:rsid w:val="00BB1113"/>
    <w:rsid w:val="00BB460A"/>
    <w:rsid w:val="00BB5E57"/>
    <w:rsid w:val="00BB7858"/>
    <w:rsid w:val="00BC3433"/>
    <w:rsid w:val="00BE358D"/>
    <w:rsid w:val="00BE4088"/>
    <w:rsid w:val="00BF40B5"/>
    <w:rsid w:val="00BF659B"/>
    <w:rsid w:val="00BF69BD"/>
    <w:rsid w:val="00C04CC5"/>
    <w:rsid w:val="00C17A3C"/>
    <w:rsid w:val="00C22F38"/>
    <w:rsid w:val="00C22F51"/>
    <w:rsid w:val="00C354B3"/>
    <w:rsid w:val="00C45C43"/>
    <w:rsid w:val="00C52B2A"/>
    <w:rsid w:val="00C61755"/>
    <w:rsid w:val="00C724E8"/>
    <w:rsid w:val="00C72B95"/>
    <w:rsid w:val="00C825A4"/>
    <w:rsid w:val="00C907E5"/>
    <w:rsid w:val="00C914FB"/>
    <w:rsid w:val="00CA09DF"/>
    <w:rsid w:val="00CA1EF1"/>
    <w:rsid w:val="00CA2733"/>
    <w:rsid w:val="00CA4BB6"/>
    <w:rsid w:val="00CB0474"/>
    <w:rsid w:val="00CB4650"/>
    <w:rsid w:val="00CB73C9"/>
    <w:rsid w:val="00CC1D7C"/>
    <w:rsid w:val="00CC2F20"/>
    <w:rsid w:val="00CC39A6"/>
    <w:rsid w:val="00CD4465"/>
    <w:rsid w:val="00CD5C61"/>
    <w:rsid w:val="00CF007C"/>
    <w:rsid w:val="00CF0BF1"/>
    <w:rsid w:val="00CF2B32"/>
    <w:rsid w:val="00CF325F"/>
    <w:rsid w:val="00CF3A80"/>
    <w:rsid w:val="00CF5570"/>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4771"/>
    <w:rsid w:val="00D647A3"/>
    <w:rsid w:val="00D648DE"/>
    <w:rsid w:val="00D66C69"/>
    <w:rsid w:val="00D67CA4"/>
    <w:rsid w:val="00D77ABF"/>
    <w:rsid w:val="00D80C64"/>
    <w:rsid w:val="00D834E7"/>
    <w:rsid w:val="00D90016"/>
    <w:rsid w:val="00D923C7"/>
    <w:rsid w:val="00D92A2C"/>
    <w:rsid w:val="00D963DC"/>
    <w:rsid w:val="00DA2752"/>
    <w:rsid w:val="00DA53B9"/>
    <w:rsid w:val="00DB34DC"/>
    <w:rsid w:val="00DD1193"/>
    <w:rsid w:val="00DD3AB5"/>
    <w:rsid w:val="00DD49F0"/>
    <w:rsid w:val="00DE1C50"/>
    <w:rsid w:val="00DE235D"/>
    <w:rsid w:val="00DE2E09"/>
    <w:rsid w:val="00DE3561"/>
    <w:rsid w:val="00DF0383"/>
    <w:rsid w:val="00DF4EAD"/>
    <w:rsid w:val="00E03D31"/>
    <w:rsid w:val="00E127E6"/>
    <w:rsid w:val="00E13D69"/>
    <w:rsid w:val="00E209B5"/>
    <w:rsid w:val="00E2230F"/>
    <w:rsid w:val="00E23481"/>
    <w:rsid w:val="00E32A4A"/>
    <w:rsid w:val="00E3555A"/>
    <w:rsid w:val="00E44A4B"/>
    <w:rsid w:val="00E51D43"/>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C36E1"/>
    <w:rsid w:val="00EC5002"/>
    <w:rsid w:val="00EC6E06"/>
    <w:rsid w:val="00ED1C2B"/>
    <w:rsid w:val="00EE0907"/>
    <w:rsid w:val="00EE1099"/>
    <w:rsid w:val="00EE74E4"/>
    <w:rsid w:val="00EF24AA"/>
    <w:rsid w:val="00F20BFF"/>
    <w:rsid w:val="00F26535"/>
    <w:rsid w:val="00F33C70"/>
    <w:rsid w:val="00F34E23"/>
    <w:rsid w:val="00F40826"/>
    <w:rsid w:val="00F504CB"/>
    <w:rsid w:val="00F568A2"/>
    <w:rsid w:val="00F6112F"/>
    <w:rsid w:val="00F66ACC"/>
    <w:rsid w:val="00F7153B"/>
    <w:rsid w:val="00F73B15"/>
    <w:rsid w:val="00F77F34"/>
    <w:rsid w:val="00F821B5"/>
    <w:rsid w:val="00F853D3"/>
    <w:rsid w:val="00FA2642"/>
    <w:rsid w:val="00FA2C17"/>
    <w:rsid w:val="00FB25AD"/>
    <w:rsid w:val="00FB53C5"/>
    <w:rsid w:val="00FC1EA5"/>
    <w:rsid w:val="00FC75A9"/>
    <w:rsid w:val="00FD0380"/>
    <w:rsid w:val="00FD1779"/>
    <w:rsid w:val="00FE226E"/>
    <w:rsid w:val="00FE2F76"/>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BF69BD"/>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1410939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9E79B-645B-4C9E-AAAB-829B8981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41</cp:revision>
  <cp:lastPrinted>2022-10-07T08:20:00Z</cp:lastPrinted>
  <dcterms:created xsi:type="dcterms:W3CDTF">2022-10-03T08:37:00Z</dcterms:created>
  <dcterms:modified xsi:type="dcterms:W3CDTF">2025-10-16T03:27:00Z</dcterms:modified>
</cp:coreProperties>
</file>